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EE6C1D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250E04" w:rsidRPr="00250E04">
        <w:rPr>
          <w:sz w:val="32"/>
          <w:szCs w:val="32"/>
        </w:rPr>
        <w:t>07249</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54FD596"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102B7F">
        <w:rPr>
          <w:sz w:val="22"/>
          <w:szCs w:val="22"/>
          <w:lang w:val="sv-FI"/>
        </w:rPr>
        <w:t>7.1.3.1.4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9FB1389" w:rsidR="00E90E49" w:rsidRPr="00CE0424" w:rsidRDefault="003D3C45" w:rsidP="00311702">
      <w:pPr>
        <w:pStyle w:val="3GPPHeader"/>
        <w:rPr>
          <w:sz w:val="22"/>
          <w:szCs w:val="22"/>
        </w:rPr>
      </w:pPr>
      <w:r>
        <w:rPr>
          <w:sz w:val="22"/>
          <w:szCs w:val="22"/>
        </w:rPr>
        <w:t>Title:</w:t>
      </w:r>
      <w:r w:rsidR="00E90E49" w:rsidRPr="00CE0424">
        <w:rPr>
          <w:sz w:val="22"/>
          <w:szCs w:val="22"/>
        </w:rPr>
        <w:tab/>
      </w:r>
      <w:r w:rsidR="00374ABA">
        <w:rPr>
          <w:sz w:val="22"/>
          <w:szCs w:val="22"/>
        </w:rPr>
        <w:t xml:space="preserve">Remaining issues of </w:t>
      </w:r>
      <w:r w:rsidR="00983F8B">
        <w:rPr>
          <w:sz w:val="22"/>
          <w:szCs w:val="22"/>
        </w:rPr>
        <w:t>DCI</w:t>
      </w:r>
    </w:p>
    <w:p w14:paraId="76893D37" w14:textId="725B8DC6"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Decision</w:t>
      </w:r>
    </w:p>
    <w:p w14:paraId="09FE4FCF" w14:textId="77777777" w:rsidR="00E90E49" w:rsidRPr="00CE0424" w:rsidRDefault="00230D18" w:rsidP="00CE0424">
      <w:pPr>
        <w:pStyle w:val="Heading1"/>
      </w:pPr>
      <w:r>
        <w:t>1</w:t>
      </w:r>
      <w:r>
        <w:tab/>
      </w:r>
      <w:r w:rsidR="00E90E49" w:rsidRPr="00CE0424">
        <w:t>Introduction</w:t>
      </w:r>
    </w:p>
    <w:p w14:paraId="7C48702B" w14:textId="31D041BC" w:rsidR="00477768" w:rsidRPr="000E5128" w:rsidRDefault="002B626A" w:rsidP="000E5128">
      <w:pPr>
        <w:spacing w:after="0"/>
        <w:jc w:val="both"/>
        <w:rPr>
          <w:rFonts w:ascii="Arial" w:hAnsi="Arial" w:cs="Arial"/>
        </w:rPr>
      </w:pPr>
      <w:r w:rsidRPr="002B626A">
        <w:rPr>
          <w:rFonts w:ascii="Arial" w:hAnsi="Arial" w:cs="Arial"/>
        </w:rPr>
        <w:t xml:space="preserve">In this contribution, we discuss the remaining issues of </w:t>
      </w:r>
      <w:r w:rsidR="00983F8B">
        <w:rPr>
          <w:rFonts w:ascii="Arial" w:hAnsi="Arial" w:cs="Arial"/>
        </w:rPr>
        <w:t>DCI</w:t>
      </w:r>
      <w:r w:rsidRPr="002B626A">
        <w:rPr>
          <w:rFonts w:ascii="Arial" w:hAnsi="Arial" w:cs="Arial"/>
        </w:rPr>
        <w:t xml:space="preserve"> needed to stabilize the basic and essential NR functionalities within the scope of the drop approved during RAN#78.</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5E468915" w14:textId="3ADDEE55" w:rsidR="00627DC8" w:rsidRDefault="00627DC8" w:rsidP="00627DC8">
      <w:pPr>
        <w:pStyle w:val="Heading2"/>
      </w:pPr>
      <w:r>
        <w:t>2.1</w:t>
      </w:r>
      <w:r>
        <w:tab/>
      </w:r>
      <w:r w:rsidR="00465D1E">
        <w:t>FH</w:t>
      </w:r>
      <w:r w:rsidRPr="001032B6">
        <w:t xml:space="preserve"> bit in the DCI</w:t>
      </w:r>
    </w:p>
    <w:p w14:paraId="3CD8A9A4" w14:textId="6D6276B8" w:rsidR="00465D1E" w:rsidRPr="00465D1E" w:rsidRDefault="00465D1E" w:rsidP="00465D1E">
      <w:pPr>
        <w:pStyle w:val="BodyText"/>
        <w:rPr>
          <w:rFonts w:cs="Arial"/>
        </w:rPr>
      </w:pPr>
      <w:r w:rsidRPr="00465D1E">
        <w:rPr>
          <w:rFonts w:cs="Arial"/>
        </w:rPr>
        <w:t xml:space="preserve">In RAN1#92bis, the following agreement was made. The motivation is that since 38.331 allows the UE to be configured without frequency hopping, there is no need to carry the frequency hopping flag in </w:t>
      </w:r>
      <w:r w:rsidR="000E08AD">
        <w:rPr>
          <w:rFonts w:cs="Arial"/>
        </w:rPr>
        <w:t>if FH is not configured</w:t>
      </w:r>
      <w:r w:rsidRPr="00465D1E">
        <w:rPr>
          <w:rFonts w:cs="Arial"/>
        </w:rPr>
        <w:t>. However, this agreement has not been captured in 38.212 CR</w:t>
      </w:r>
      <w:r w:rsidR="009054C5">
        <w:rPr>
          <w:rFonts w:cs="Arial"/>
        </w:rPr>
        <w:t xml:space="preserve"> </w:t>
      </w:r>
      <w:r w:rsidR="009054C5">
        <w:rPr>
          <w:rFonts w:cs="Arial"/>
        </w:rPr>
        <w:fldChar w:fldCharType="begin"/>
      </w:r>
      <w:r w:rsidR="009054C5">
        <w:rPr>
          <w:rFonts w:cs="Arial"/>
        </w:rPr>
        <w:instrText xml:space="preserve"> REF _Ref513551206 \r \h </w:instrText>
      </w:r>
      <w:r w:rsidR="009054C5">
        <w:rPr>
          <w:rFonts w:cs="Arial"/>
        </w:rPr>
      </w:r>
      <w:r w:rsidR="009054C5">
        <w:rPr>
          <w:rFonts w:cs="Arial"/>
        </w:rPr>
        <w:fldChar w:fldCharType="separate"/>
      </w:r>
      <w:r w:rsidR="00250E04">
        <w:rPr>
          <w:rFonts w:cs="Arial"/>
        </w:rPr>
        <w:t>[1]</w:t>
      </w:r>
      <w:r w:rsidR="009054C5">
        <w:rPr>
          <w:rFonts w:cs="Arial"/>
        </w:rPr>
        <w:fldChar w:fldCharType="end"/>
      </w:r>
      <w:r w:rsidR="0084152B">
        <w:rPr>
          <w:rFonts w:cs="Arial"/>
        </w:rPr>
        <w:t>.</w:t>
      </w:r>
    </w:p>
    <w:p w14:paraId="5305E091" w14:textId="0BC7F724" w:rsidR="00627DC8" w:rsidRPr="00465D1E" w:rsidRDefault="00D41689" w:rsidP="00627DC8">
      <w:pPr>
        <w:overflowPunct/>
        <w:autoSpaceDE/>
        <w:autoSpaceDN/>
        <w:adjustRightInd/>
        <w:spacing w:after="0"/>
        <w:jc w:val="both"/>
        <w:textAlignment w:val="auto"/>
        <w:rPr>
          <w:rFonts w:ascii="Arial" w:hAnsi="Arial" w:cs="Arial"/>
        </w:rPr>
      </w:pPr>
      <w:r w:rsidRPr="00BE4DBA">
        <w:rPr>
          <w:b/>
          <w:noProof/>
        </w:rPr>
        <mc:AlternateContent>
          <mc:Choice Requires="wps">
            <w:drawing>
              <wp:inline distT="0" distB="0" distL="0" distR="0" wp14:anchorId="1160D08F" wp14:editId="68114581">
                <wp:extent cx="6080760" cy="533400"/>
                <wp:effectExtent l="0" t="0" r="1524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533400"/>
                        </a:xfrm>
                        <a:prstGeom prst="rect">
                          <a:avLst/>
                        </a:prstGeom>
                        <a:solidFill>
                          <a:srgbClr val="FFFFFF"/>
                        </a:solidFill>
                        <a:ln w="9525">
                          <a:solidFill>
                            <a:srgbClr val="000000"/>
                          </a:solidFill>
                          <a:miter lim="800000"/>
                          <a:headEnd/>
                          <a:tailEnd/>
                        </a:ln>
                      </wps:spPr>
                      <wps:txbx>
                        <w:txbxContent>
                          <w:p w14:paraId="3494D4BF" w14:textId="77777777" w:rsidR="00945125" w:rsidRPr="00465D1E" w:rsidRDefault="00945125" w:rsidP="00D41689">
                            <w:pPr>
                              <w:ind w:left="360"/>
                              <w:rPr>
                                <w:rFonts w:ascii="Arial" w:hAnsi="Arial" w:cs="Arial"/>
                                <w:i/>
                              </w:rPr>
                            </w:pPr>
                            <w:r w:rsidRPr="00465D1E">
                              <w:rPr>
                                <w:rFonts w:ascii="Arial" w:hAnsi="Arial" w:cs="Arial"/>
                                <w:i/>
                                <w:highlight w:val="green"/>
                              </w:rPr>
                              <w:t>Agreements</w:t>
                            </w:r>
                            <w:r w:rsidRPr="00465D1E">
                              <w:rPr>
                                <w:rFonts w:ascii="Arial" w:hAnsi="Arial" w:cs="Arial"/>
                                <w:i/>
                              </w:rPr>
                              <w:t>:</w:t>
                            </w:r>
                          </w:p>
                          <w:p w14:paraId="4CB27D4D" w14:textId="77777777" w:rsidR="00945125" w:rsidRPr="00465D1E" w:rsidRDefault="00945125" w:rsidP="00D41689">
                            <w:pPr>
                              <w:pStyle w:val="bullet"/>
                              <w:widowControl w:val="0"/>
                              <w:spacing w:after="0" w:line="240" w:lineRule="auto"/>
                              <w:ind w:left="1080"/>
                              <w:jc w:val="both"/>
                              <w:rPr>
                                <w:rFonts w:ascii="Arial" w:hAnsi="Arial" w:cs="Arial"/>
                                <w:i/>
                                <w:sz w:val="20"/>
                                <w:szCs w:val="20"/>
                              </w:rPr>
                            </w:pPr>
                            <w:r w:rsidRPr="00465D1E">
                              <w:rPr>
                                <w:rFonts w:ascii="Arial" w:hAnsi="Arial" w:cs="Arial"/>
                                <w:i/>
                                <w:sz w:val="20"/>
                                <w:szCs w:val="20"/>
                              </w:rPr>
                              <w:t>FH bit is optional in DCI format 0-1</w:t>
                            </w:r>
                          </w:p>
                          <w:p w14:paraId="3A8989C8" w14:textId="77777777" w:rsidR="00945125" w:rsidRDefault="00945125" w:rsidP="00D41689"/>
                        </w:txbxContent>
                      </wps:txbx>
                      <wps:bodyPr rot="0" vert="horz" wrap="square" lIns="91440" tIns="45720" rIns="91440" bIns="45720" anchor="t" anchorCtr="0">
                        <a:noAutofit/>
                      </wps:bodyPr>
                    </wps:wsp>
                  </a:graphicData>
                </a:graphic>
              </wp:inline>
            </w:drawing>
          </mc:Choice>
          <mc:Fallback>
            <w:pict>
              <v:shapetype w14:anchorId="1160D08F" id="_x0000_t202" coordsize="21600,21600" o:spt="202" path="m,l,21600r21600,l21600,xe">
                <v:stroke joinstyle="miter"/>
                <v:path gradientshapeok="t" o:connecttype="rect"/>
              </v:shapetype>
              <v:shape id="Text Box 2" o:spid="_x0000_s1026" type="#_x0000_t202" style="width:478.8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">
                <v:textbox>
                  <w:txbxContent>
                    <w:p w14:paraId="3494D4BF" w14:textId="77777777" w:rsidR="00945125" w:rsidRPr="00465D1E" w:rsidRDefault="00945125" w:rsidP="00D41689">
                      <w:pPr>
                        <w:ind w:left="360"/>
                        <w:rPr>
                          <w:rFonts w:ascii="Arial" w:hAnsi="Arial" w:cs="Arial"/>
                          <w:i/>
                        </w:rPr>
                      </w:pPr>
                      <w:r w:rsidRPr="00465D1E">
                        <w:rPr>
                          <w:rFonts w:ascii="Arial" w:hAnsi="Arial" w:cs="Arial"/>
                          <w:i/>
                          <w:highlight w:val="green"/>
                        </w:rPr>
                        <w:t>Agreements</w:t>
                      </w:r>
                      <w:r w:rsidRPr="00465D1E">
                        <w:rPr>
                          <w:rFonts w:ascii="Arial" w:hAnsi="Arial" w:cs="Arial"/>
                          <w:i/>
                        </w:rPr>
                        <w:t>:</w:t>
                      </w:r>
                    </w:p>
                    <w:p w14:paraId="4CB27D4D" w14:textId="77777777" w:rsidR="00945125" w:rsidRPr="00465D1E" w:rsidRDefault="00945125" w:rsidP="00D41689">
                      <w:pPr>
                        <w:pStyle w:val="bullet"/>
                        <w:widowControl w:val="0"/>
                        <w:spacing w:after="0" w:line="240" w:lineRule="auto"/>
                        <w:ind w:left="1080"/>
                        <w:jc w:val="both"/>
                        <w:rPr>
                          <w:rFonts w:ascii="Arial" w:hAnsi="Arial" w:cs="Arial"/>
                          <w:i/>
                          <w:sz w:val="20"/>
                          <w:szCs w:val="20"/>
                        </w:rPr>
                      </w:pPr>
                      <w:r w:rsidRPr="00465D1E">
                        <w:rPr>
                          <w:rFonts w:ascii="Arial" w:hAnsi="Arial" w:cs="Arial"/>
                          <w:i/>
                          <w:sz w:val="20"/>
                          <w:szCs w:val="20"/>
                        </w:rPr>
                        <w:t>FH bit is optional in DCI format 0-1</w:t>
                      </w:r>
                    </w:p>
                    <w:p w14:paraId="3A8989C8" w14:textId="77777777" w:rsidR="00945125" w:rsidRDefault="00945125" w:rsidP="00D41689"/>
                  </w:txbxContent>
                </v:textbox>
                <w10:anchorlock/>
              </v:shape>
            </w:pict>
          </mc:Fallback>
        </mc:AlternateContent>
      </w:r>
    </w:p>
    <w:p w14:paraId="07DABF95" w14:textId="77777777" w:rsidR="00465D1E" w:rsidRPr="00465D1E" w:rsidRDefault="00465D1E" w:rsidP="00627DC8">
      <w:pPr>
        <w:overflowPunct/>
        <w:autoSpaceDE/>
        <w:autoSpaceDN/>
        <w:adjustRightInd/>
        <w:spacing w:after="0"/>
        <w:jc w:val="both"/>
        <w:textAlignment w:val="auto"/>
        <w:rPr>
          <w:rFonts w:ascii="Arial" w:hAnsi="Arial" w:cs="Arial"/>
        </w:rPr>
      </w:pPr>
    </w:p>
    <w:p w14:paraId="2384F0C5" w14:textId="3C2BEF7E" w:rsidR="00627DC8" w:rsidRPr="00465D1E" w:rsidRDefault="00627DC8" w:rsidP="00627DC8">
      <w:pPr>
        <w:overflowPunct/>
        <w:autoSpaceDE/>
        <w:autoSpaceDN/>
        <w:adjustRightInd/>
        <w:spacing w:after="0"/>
        <w:jc w:val="both"/>
        <w:textAlignment w:val="auto"/>
        <w:rPr>
          <w:rFonts w:ascii="Arial" w:hAnsi="Arial" w:cs="Arial"/>
        </w:rPr>
      </w:pPr>
      <w:r w:rsidRPr="00465D1E">
        <w:rPr>
          <w:rFonts w:ascii="Arial" w:hAnsi="Arial" w:cs="Arial"/>
        </w:rPr>
        <w:t>T</w:t>
      </w:r>
      <w:r w:rsidR="00465D1E">
        <w:rPr>
          <w:rFonts w:ascii="Arial" w:hAnsi="Arial" w:cs="Arial"/>
        </w:rPr>
        <w:t>his agreement should be captured.</w:t>
      </w:r>
      <w:r w:rsidRPr="00465D1E">
        <w:rPr>
          <w:rFonts w:ascii="Arial" w:hAnsi="Arial" w:cs="Arial"/>
        </w:rPr>
        <w:t xml:space="preserve">  </w:t>
      </w:r>
    </w:p>
    <w:p w14:paraId="3E158417" w14:textId="77777777" w:rsidR="00627DC8" w:rsidRDefault="00627DC8" w:rsidP="00627DC8">
      <w:pPr>
        <w:overflowPunct/>
        <w:autoSpaceDE/>
        <w:autoSpaceDN/>
        <w:adjustRightInd/>
        <w:spacing w:after="0"/>
        <w:jc w:val="both"/>
        <w:textAlignment w:val="auto"/>
        <w:rPr>
          <w:rFonts w:ascii="Arial" w:hAnsi="Arial" w:cs="Arial"/>
        </w:rPr>
      </w:pPr>
    </w:p>
    <w:p w14:paraId="5A794DFB" w14:textId="57177B1A" w:rsidR="00627DC8" w:rsidRPr="00465D1E" w:rsidRDefault="00465D1E" w:rsidP="00627DC8">
      <w:pPr>
        <w:pStyle w:val="Proposal"/>
      </w:pPr>
      <w:bookmarkStart w:id="1" w:name="_Toc513797336"/>
      <w:r>
        <w:rPr>
          <w:rFonts w:cs="Arial"/>
        </w:rPr>
        <w:t>Adopt the following TP to capture the agreement that FH bit is optional in DCI format 0-1.</w:t>
      </w:r>
      <w:bookmarkEnd w:id="1"/>
    </w:p>
    <w:p w14:paraId="3D5E7489" w14:textId="66F00286" w:rsidR="00465D1E" w:rsidRPr="00EC3CC7" w:rsidRDefault="00465D1E" w:rsidP="00465D1E">
      <w:pPr>
        <w:pStyle w:val="Proposal"/>
        <w:numPr>
          <w:ilvl w:val="0"/>
          <w:numId w:val="0"/>
        </w:numPr>
        <w:ind w:left="1701"/>
      </w:pPr>
      <w:bookmarkStart w:id="2" w:name="_Toc513797337"/>
      <w:r w:rsidRPr="00EC3CC7">
        <w:t>Frequency hopping flag – 0 or 1 bit</w:t>
      </w:r>
      <w:bookmarkEnd w:id="2"/>
    </w:p>
    <w:p w14:paraId="6BA992F2" w14:textId="77777777" w:rsidR="00465D1E" w:rsidRPr="00EC3CC7" w:rsidRDefault="00465D1E" w:rsidP="00465D1E">
      <w:pPr>
        <w:pStyle w:val="Proposal"/>
        <w:numPr>
          <w:ilvl w:val="0"/>
          <w:numId w:val="0"/>
        </w:numPr>
        <w:ind w:left="1701"/>
      </w:pPr>
      <w:r w:rsidRPr="00EC3CC7">
        <w:tab/>
      </w:r>
      <w:bookmarkStart w:id="3" w:name="_Toc513797338"/>
      <w:r w:rsidRPr="00EC3CC7">
        <w:t>-</w:t>
      </w:r>
      <w:r w:rsidRPr="00EC3CC7">
        <w:tab/>
        <w:t xml:space="preserve">0 bit if only resource allocation type 0 is configured </w:t>
      </w:r>
      <w:r w:rsidRPr="00E5657D">
        <w:rPr>
          <w:color w:val="FF0000"/>
        </w:rPr>
        <w:t xml:space="preserve">or if the higher-layer parameter </w:t>
      </w:r>
      <w:r w:rsidRPr="00E5657D">
        <w:rPr>
          <w:i/>
          <w:color w:val="FF0000"/>
        </w:rPr>
        <w:t>Frequency-hopping-offsets-set</w:t>
      </w:r>
      <w:r w:rsidRPr="00E5657D">
        <w:rPr>
          <w:color w:val="FF0000"/>
        </w:rPr>
        <w:t xml:space="preserve"> is not provided</w:t>
      </w:r>
      <w:r w:rsidRPr="00EC3CC7">
        <w:t>;</w:t>
      </w:r>
      <w:bookmarkEnd w:id="3"/>
    </w:p>
    <w:p w14:paraId="63772C52" w14:textId="157E1989" w:rsidR="00465D1E" w:rsidRPr="00EC3CC7" w:rsidRDefault="00465D1E" w:rsidP="00465D1E">
      <w:pPr>
        <w:pStyle w:val="Proposal"/>
        <w:numPr>
          <w:ilvl w:val="0"/>
          <w:numId w:val="0"/>
        </w:numPr>
        <w:ind w:left="1701"/>
      </w:pPr>
      <w:r w:rsidRPr="00EC3CC7">
        <w:tab/>
      </w:r>
      <w:bookmarkStart w:id="4" w:name="_Toc513797339"/>
      <w:r w:rsidRPr="00EC3CC7">
        <w:t>-</w:t>
      </w:r>
      <w:r w:rsidRPr="00EC3CC7">
        <w:tab/>
      </w:r>
      <w:r w:rsidR="00296587">
        <w:rPr>
          <w:rFonts w:hint="eastAsia"/>
        </w:rPr>
        <w:t>1 bit according to Table 7.3.1.1.2-34 otherwise, only applicable to resource allocation type 1, as defined in Subclause 6.3 of [6, TS</w:t>
      </w:r>
      <w:r w:rsidR="00296587">
        <w:t xml:space="preserve"> </w:t>
      </w:r>
      <w:r w:rsidR="00296587">
        <w:rPr>
          <w:rFonts w:hint="eastAsia"/>
        </w:rPr>
        <w:t>38.214].</w:t>
      </w:r>
      <w:bookmarkEnd w:id="4"/>
    </w:p>
    <w:p w14:paraId="3ADA8417" w14:textId="77777777" w:rsidR="00465D1E" w:rsidRPr="00902CAF" w:rsidRDefault="00465D1E" w:rsidP="00465D1E">
      <w:pPr>
        <w:pStyle w:val="Proposal"/>
        <w:numPr>
          <w:ilvl w:val="0"/>
          <w:numId w:val="0"/>
        </w:numPr>
      </w:pPr>
    </w:p>
    <w:p w14:paraId="5DB53FF8" w14:textId="3B601693" w:rsidR="00465D1E" w:rsidRDefault="00465D1E" w:rsidP="00465D1E">
      <w:pPr>
        <w:pStyle w:val="Heading2"/>
      </w:pPr>
      <w:r>
        <w:t>2.</w:t>
      </w:r>
      <w:r w:rsidR="00B05288">
        <w:t>2</w:t>
      </w:r>
      <w:r>
        <w:tab/>
      </w:r>
      <w:r w:rsidRPr="001032B6">
        <w:t>VRB-to-PRB mapping bit in the DCI</w:t>
      </w:r>
    </w:p>
    <w:p w14:paraId="0D63E849" w14:textId="190F7479" w:rsidR="00465D1E" w:rsidRDefault="00B05288" w:rsidP="001326D2">
      <w:pPr>
        <w:pStyle w:val="BodyText"/>
        <w:rPr>
          <w:rFonts w:cs="Arial"/>
        </w:rPr>
      </w:pPr>
      <w:r w:rsidRPr="00465D1E">
        <w:rPr>
          <w:rFonts w:cs="Arial"/>
        </w:rPr>
        <w:t xml:space="preserve">In RAN1#92bis, </w:t>
      </w:r>
      <w:r>
        <w:rPr>
          <w:rFonts w:cs="Arial"/>
        </w:rPr>
        <w:t>it was concluded to r</w:t>
      </w:r>
      <w:r w:rsidRPr="00B05288">
        <w:rPr>
          <w:rFonts w:cs="Arial"/>
        </w:rPr>
        <w:t>emove UL VRB-to-PRB interleaver from Rel</w:t>
      </w:r>
      <w:r w:rsidR="004268CC">
        <w:rPr>
          <w:rFonts w:cs="Arial"/>
        </w:rPr>
        <w:t>ease</w:t>
      </w:r>
      <w:r w:rsidRPr="00B05288">
        <w:rPr>
          <w:rFonts w:cs="Arial"/>
        </w:rPr>
        <w:t>-15</w:t>
      </w:r>
      <w:r>
        <w:rPr>
          <w:rFonts w:cs="Arial"/>
        </w:rPr>
        <w:t>.</w:t>
      </w:r>
      <w:r w:rsidR="001326D2">
        <w:rPr>
          <w:rFonts w:cs="Arial"/>
        </w:rPr>
        <w:t xml:space="preserve"> For DL </w:t>
      </w:r>
      <w:r w:rsidR="001326D2" w:rsidRPr="00B05288">
        <w:rPr>
          <w:rFonts w:cs="Arial"/>
        </w:rPr>
        <w:t>VRB-to-PRB interleaver</w:t>
      </w:r>
      <w:r w:rsidR="001326D2">
        <w:rPr>
          <w:rFonts w:cs="Arial"/>
        </w:rPr>
        <w:t xml:space="preserve">, similar to the FH case, </w:t>
      </w:r>
      <w:r w:rsidR="001326D2" w:rsidRPr="00465D1E">
        <w:rPr>
          <w:rFonts w:cs="Arial"/>
        </w:rPr>
        <w:t>38.331 allows the UE to be configured without</w:t>
      </w:r>
      <w:r w:rsidR="001326D2">
        <w:rPr>
          <w:rFonts w:cs="Arial"/>
        </w:rPr>
        <w:t xml:space="preserve"> </w:t>
      </w:r>
      <w:r w:rsidR="001326D2" w:rsidRPr="00B05288">
        <w:rPr>
          <w:rFonts w:cs="Arial"/>
        </w:rPr>
        <w:t>VRB-to-PRB</w:t>
      </w:r>
      <w:r w:rsidR="001326D2">
        <w:rPr>
          <w:rFonts w:cs="Arial"/>
        </w:rPr>
        <w:t xml:space="preserve"> interleaving. Thus,</w:t>
      </w:r>
      <w:r w:rsidR="001326D2" w:rsidRPr="00465D1E">
        <w:rPr>
          <w:rFonts w:cs="Arial"/>
        </w:rPr>
        <w:t xml:space="preserve"> there is no need to carry the </w:t>
      </w:r>
      <w:r w:rsidR="001326D2" w:rsidRPr="00B05288">
        <w:rPr>
          <w:rFonts w:cs="Arial"/>
        </w:rPr>
        <w:t xml:space="preserve">VRB-to-PRB interleaver </w:t>
      </w:r>
      <w:r w:rsidR="001326D2" w:rsidRPr="00465D1E">
        <w:rPr>
          <w:rFonts w:cs="Arial"/>
        </w:rPr>
        <w:t>flag in</w:t>
      </w:r>
      <w:r w:rsidR="001326D2">
        <w:rPr>
          <w:rFonts w:cs="Arial"/>
        </w:rPr>
        <w:t xml:space="preserve"> the DCI</w:t>
      </w:r>
      <w:r w:rsidR="001326D2" w:rsidRPr="00465D1E">
        <w:rPr>
          <w:rFonts w:cs="Arial"/>
        </w:rPr>
        <w:t xml:space="preserve"> </w:t>
      </w:r>
      <w:r w:rsidR="001326D2">
        <w:rPr>
          <w:rFonts w:cs="Arial"/>
        </w:rPr>
        <w:t>if it is not configured</w:t>
      </w:r>
      <w:r w:rsidR="001326D2" w:rsidRPr="00465D1E">
        <w:rPr>
          <w:rFonts w:cs="Arial"/>
        </w:rPr>
        <w:t xml:space="preserve">. </w:t>
      </w:r>
    </w:p>
    <w:p w14:paraId="06B5ED0B" w14:textId="77777777" w:rsidR="00B05288" w:rsidRDefault="00B05288" w:rsidP="00465D1E">
      <w:pPr>
        <w:overflowPunct/>
        <w:autoSpaceDE/>
        <w:autoSpaceDN/>
        <w:adjustRightInd/>
        <w:spacing w:after="0"/>
        <w:jc w:val="both"/>
        <w:textAlignment w:val="auto"/>
        <w:rPr>
          <w:rFonts w:ascii="Arial" w:hAnsi="Arial" w:cs="Arial"/>
        </w:rPr>
      </w:pPr>
    </w:p>
    <w:p w14:paraId="4CD2EE2B" w14:textId="4F583A00" w:rsidR="00465D1E" w:rsidRPr="00AD5163" w:rsidRDefault="00465D1E" w:rsidP="00465D1E">
      <w:pPr>
        <w:overflowPunct/>
        <w:autoSpaceDE/>
        <w:autoSpaceDN/>
        <w:adjustRightInd/>
        <w:spacing w:after="0"/>
        <w:jc w:val="both"/>
        <w:textAlignment w:val="auto"/>
        <w:rPr>
          <w:rFonts w:ascii="Arial" w:hAnsi="Arial" w:cs="Arial"/>
        </w:rPr>
      </w:pPr>
      <w:r w:rsidRPr="00AD5163">
        <w:rPr>
          <w:rFonts w:ascii="Arial" w:hAnsi="Arial" w:cs="Arial"/>
        </w:rPr>
        <w:t xml:space="preserve">Therefore, we propose that  </w:t>
      </w:r>
    </w:p>
    <w:p w14:paraId="5307C38F" w14:textId="77777777" w:rsidR="00465D1E" w:rsidRDefault="00465D1E" w:rsidP="00465D1E">
      <w:pPr>
        <w:overflowPunct/>
        <w:autoSpaceDE/>
        <w:autoSpaceDN/>
        <w:adjustRightInd/>
        <w:spacing w:after="0"/>
        <w:jc w:val="both"/>
        <w:textAlignment w:val="auto"/>
        <w:rPr>
          <w:rFonts w:ascii="Arial" w:hAnsi="Arial" w:cs="Arial"/>
        </w:rPr>
      </w:pPr>
    </w:p>
    <w:p w14:paraId="6BE619EA" w14:textId="07C25A2C" w:rsidR="00465D1E" w:rsidRDefault="00971B52" w:rsidP="00971B52">
      <w:pPr>
        <w:pStyle w:val="Proposal"/>
      </w:pPr>
      <w:r w:rsidRPr="00465D1E">
        <w:t xml:space="preserve"> </w:t>
      </w:r>
      <w:bookmarkStart w:id="5" w:name="_Toc513797340"/>
      <w:r w:rsidRPr="00B05288">
        <w:rPr>
          <w:rFonts w:cs="Arial"/>
        </w:rPr>
        <w:t>VRB-to-PRB</w:t>
      </w:r>
      <w:r>
        <w:rPr>
          <w:rFonts w:cs="Arial"/>
        </w:rPr>
        <w:t xml:space="preserve"> mapping</w:t>
      </w:r>
      <w:r w:rsidRPr="00B05288">
        <w:rPr>
          <w:rFonts w:cs="Arial"/>
        </w:rPr>
        <w:t xml:space="preserve"> </w:t>
      </w:r>
      <w:r w:rsidRPr="00465D1E">
        <w:t xml:space="preserve">bit is optional in DCI format </w:t>
      </w:r>
      <w:r>
        <w:t>1-1.</w:t>
      </w:r>
      <w:bookmarkEnd w:id="5"/>
    </w:p>
    <w:p w14:paraId="4DCF9FD5" w14:textId="4F44749F" w:rsidR="00971B52" w:rsidRDefault="00DD366C" w:rsidP="00971B52">
      <w:pPr>
        <w:pStyle w:val="Proposal"/>
        <w:numPr>
          <w:ilvl w:val="0"/>
          <w:numId w:val="0"/>
        </w:numPr>
        <w:ind w:left="1701"/>
      </w:pPr>
      <w:r>
        <w:t xml:space="preserve"> </w:t>
      </w:r>
      <w:bookmarkStart w:id="6" w:name="_Toc513797341"/>
      <w:r w:rsidR="00971B52">
        <w:rPr>
          <w:rFonts w:hint="eastAsia"/>
        </w:rPr>
        <w:t xml:space="preserve">VRB-to-PRB mapping </w:t>
      </w:r>
      <w:r w:rsidR="00971B52">
        <w:t>–</w:t>
      </w:r>
      <w:r w:rsidR="00971B52">
        <w:rPr>
          <w:rFonts w:hint="eastAsia"/>
        </w:rPr>
        <w:t xml:space="preserve"> 0 or 1 bit</w:t>
      </w:r>
      <w:r w:rsidR="00971B52">
        <w:t>:</w:t>
      </w:r>
      <w:bookmarkEnd w:id="6"/>
    </w:p>
    <w:p w14:paraId="31339D46" w14:textId="4E386431" w:rsidR="00971B52" w:rsidRDefault="00971B52" w:rsidP="00971B52">
      <w:pPr>
        <w:pStyle w:val="Proposal"/>
        <w:numPr>
          <w:ilvl w:val="0"/>
          <w:numId w:val="0"/>
        </w:numPr>
        <w:ind w:left="1701"/>
      </w:pPr>
      <w:bookmarkStart w:id="7" w:name="_Toc513797342"/>
      <w:r>
        <w:rPr>
          <w:rFonts w:hint="eastAsia"/>
        </w:rPr>
        <w:lastRenderedPageBreak/>
        <w:t>-</w:t>
      </w:r>
      <w:r>
        <w:rPr>
          <w:rFonts w:hint="eastAsia"/>
        </w:rPr>
        <w:tab/>
        <w:t>0 bit if only resource allocation type 0 is configured</w:t>
      </w:r>
      <w:r>
        <w:t xml:space="preserve"> </w:t>
      </w:r>
      <w:r w:rsidRPr="00E5657D">
        <w:rPr>
          <w:color w:val="FF0000"/>
        </w:rPr>
        <w:t xml:space="preserve">or if the higher-layer parameter </w:t>
      </w:r>
      <w:r w:rsidRPr="00E5657D">
        <w:rPr>
          <w:i/>
          <w:color w:val="FF0000"/>
        </w:rPr>
        <w:t>vrb-ToPRB-Interleaver</w:t>
      </w:r>
      <w:r w:rsidRPr="00E5657D">
        <w:rPr>
          <w:color w:val="FF0000"/>
        </w:rPr>
        <w:t xml:space="preserve"> is not provided</w:t>
      </w:r>
      <w:r>
        <w:rPr>
          <w:rFonts w:hint="eastAsia"/>
        </w:rPr>
        <w:t>;</w:t>
      </w:r>
      <w:bookmarkEnd w:id="7"/>
    </w:p>
    <w:p w14:paraId="47D72F75" w14:textId="108235EC" w:rsidR="00627DC8" w:rsidRDefault="00971B52" w:rsidP="00741F41">
      <w:pPr>
        <w:pStyle w:val="Proposal"/>
        <w:numPr>
          <w:ilvl w:val="0"/>
          <w:numId w:val="0"/>
        </w:numPr>
        <w:ind w:left="1701"/>
      </w:pPr>
      <w:bookmarkStart w:id="8" w:name="_Toc513797343"/>
      <w:r>
        <w:rPr>
          <w:rFonts w:hint="eastAsia"/>
        </w:rPr>
        <w:t>-</w:t>
      </w:r>
      <w:r>
        <w:rPr>
          <w:rFonts w:hint="eastAsia"/>
        </w:rPr>
        <w:tab/>
        <w:t>1 bit according to Table 7.3.1.1.2-33</w:t>
      </w:r>
      <w:r>
        <w:t xml:space="preserve"> </w:t>
      </w:r>
      <w:r>
        <w:rPr>
          <w:rFonts w:hint="eastAsia"/>
        </w:rPr>
        <w:t>otherwise,</w:t>
      </w:r>
      <w:r w:rsidRPr="00810894">
        <w:rPr>
          <w:rFonts w:hint="eastAsia"/>
        </w:rPr>
        <w:t xml:space="preserve"> </w:t>
      </w:r>
      <w:r>
        <w:rPr>
          <w:rFonts w:hint="eastAsia"/>
        </w:rPr>
        <w:t>only applicable to resource allocation type 1, as defined in Subclause 7.3.1.6 of [4, TS</w:t>
      </w:r>
      <w:r>
        <w:t xml:space="preserve"> </w:t>
      </w:r>
      <w:r>
        <w:rPr>
          <w:rFonts w:hint="eastAsia"/>
        </w:rPr>
        <w:t>38.211].</w:t>
      </w:r>
      <w:bookmarkEnd w:id="8"/>
    </w:p>
    <w:p w14:paraId="71C3A24B" w14:textId="2398E848" w:rsidR="00F63950" w:rsidRDefault="00230D18" w:rsidP="00F63950">
      <w:pPr>
        <w:pStyle w:val="Heading2"/>
      </w:pPr>
      <w:r>
        <w:t>2.</w:t>
      </w:r>
      <w:r w:rsidR="00D41689">
        <w:t>3</w:t>
      </w:r>
      <w:r>
        <w:tab/>
      </w:r>
      <w:r w:rsidR="00D41689">
        <w:t xml:space="preserve">Scaling factors for PDSCH </w:t>
      </w:r>
      <w:r w:rsidR="00983AF4">
        <w:t>in</w:t>
      </w:r>
      <w:r w:rsidR="00D41689">
        <w:t xml:space="preserve"> </w:t>
      </w:r>
      <w:r w:rsidR="00723BB8">
        <w:t xml:space="preserve">DCI with </w:t>
      </w:r>
      <w:r w:rsidR="00D41689">
        <w:t>RA</w:t>
      </w:r>
      <w:r w:rsidR="00723BB8">
        <w:t>/</w:t>
      </w:r>
      <w:r w:rsidR="00D41689">
        <w:t>P</w:t>
      </w:r>
      <w:r w:rsidR="006818F6">
        <w:t>-</w:t>
      </w:r>
      <w:r w:rsidR="00D41689">
        <w:t>RNTI</w:t>
      </w:r>
    </w:p>
    <w:p w14:paraId="5DFA2315" w14:textId="2B77C372" w:rsidR="00D41689" w:rsidRDefault="00D41689" w:rsidP="00D41689">
      <w:pPr>
        <w:pStyle w:val="TF"/>
        <w:jc w:val="left"/>
        <w:rPr>
          <w:b w:val="0"/>
          <w:lang w:val="en-GB"/>
        </w:rPr>
      </w:pPr>
      <w:r w:rsidRPr="00BE4DBA">
        <w:rPr>
          <w:b w:val="0"/>
          <w:lang w:val="en-GB"/>
        </w:rPr>
        <w:t xml:space="preserve">In </w:t>
      </w:r>
      <w:r>
        <w:rPr>
          <w:b w:val="0"/>
          <w:lang w:val="en-GB"/>
        </w:rPr>
        <w:t>RAN1#92bis, the following agreement was made for PDSCH scheduled by</w:t>
      </w:r>
      <w:r w:rsidR="00C15BE9">
        <w:rPr>
          <w:b w:val="0"/>
          <w:lang w:val="en-GB"/>
        </w:rPr>
        <w:t xml:space="preserve"> DCI with</w:t>
      </w:r>
      <w:r>
        <w:rPr>
          <w:b w:val="0"/>
          <w:lang w:val="en-GB"/>
        </w:rPr>
        <w:t xml:space="preserve"> P/RA</w:t>
      </w:r>
      <w:r w:rsidR="002A4768">
        <w:rPr>
          <w:b w:val="0"/>
          <w:lang w:val="en-GB"/>
        </w:rPr>
        <w:t>-</w:t>
      </w:r>
      <w:r>
        <w:rPr>
          <w:b w:val="0"/>
          <w:lang w:val="en-GB"/>
        </w:rPr>
        <w:t xml:space="preserve">RNTI. </w:t>
      </w:r>
    </w:p>
    <w:p w14:paraId="6020B20C" w14:textId="77777777" w:rsidR="00D41689" w:rsidRDefault="00D41689" w:rsidP="00D41689">
      <w:pPr>
        <w:pStyle w:val="TF"/>
        <w:jc w:val="left"/>
        <w:rPr>
          <w:b w:val="0"/>
          <w:lang w:val="en-GB"/>
        </w:rPr>
      </w:pPr>
      <w:r w:rsidRPr="00BE4DBA">
        <w:rPr>
          <w:b w:val="0"/>
          <w:noProof/>
          <w:lang w:val="en-GB"/>
        </w:rPr>
        <mc:AlternateContent>
          <mc:Choice Requires="wps">
            <w:drawing>
              <wp:inline distT="0" distB="0" distL="0" distR="0" wp14:anchorId="07B00FFC" wp14:editId="0861EBE6">
                <wp:extent cx="6080760" cy="1222744"/>
                <wp:effectExtent l="0" t="0" r="15240"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222744"/>
                        </a:xfrm>
                        <a:prstGeom prst="rect">
                          <a:avLst/>
                        </a:prstGeom>
                        <a:solidFill>
                          <a:srgbClr val="FFFFFF"/>
                        </a:solidFill>
                        <a:ln w="9525">
                          <a:solidFill>
                            <a:srgbClr val="000000"/>
                          </a:solidFill>
                          <a:miter lim="800000"/>
                          <a:headEnd/>
                          <a:tailEnd/>
                        </a:ln>
                      </wps:spPr>
                      <wps:txbx>
                        <w:txbxContent>
                          <w:p w14:paraId="27C4AF8F" w14:textId="77777777" w:rsidR="00945125" w:rsidRPr="00237635" w:rsidRDefault="00945125" w:rsidP="00D41689">
                            <w:r w:rsidRPr="00237635">
                              <w:rPr>
                                <w:highlight w:val="green"/>
                              </w:rPr>
                              <w:t>Agreements</w:t>
                            </w:r>
                            <w:r w:rsidRPr="00237635">
                              <w:t>:</w:t>
                            </w:r>
                          </w:p>
                          <w:p w14:paraId="3F8FD11F" w14:textId="77777777" w:rsidR="00945125" w:rsidRPr="00237635" w:rsidRDefault="00945125" w:rsidP="00D41689">
                            <w:pPr>
                              <w:pStyle w:val="BodyText"/>
                              <w:numPr>
                                <w:ilvl w:val="0"/>
                                <w:numId w:val="38"/>
                              </w:numPr>
                              <w:overflowPunct/>
                              <w:autoSpaceDE/>
                              <w:autoSpaceDN/>
                              <w:adjustRightInd/>
                              <w:textAlignment w:val="auto"/>
                            </w:pPr>
                            <w:r w:rsidRPr="00237635">
                              <w:t>For PDSCH scheduled by P-RNTI (</w:t>
                            </w:r>
                            <w:r w:rsidRPr="00237635">
                              <w:rPr>
                                <w:highlight w:val="darkYellow"/>
                              </w:rPr>
                              <w:t>working assumption</w:t>
                            </w:r>
                            <w:r w:rsidRPr="00237635">
                              <w:t>), and RA-RNTI, scaling factor is applied in the calculation of N</w:t>
                            </w:r>
                            <w:r w:rsidRPr="00237635">
                              <w:rPr>
                                <w:vertAlign w:val="subscript"/>
                              </w:rPr>
                              <w:t>info</w:t>
                            </w:r>
                            <w:r w:rsidRPr="00237635">
                              <w:t xml:space="preserve"> of TBS determination </w:t>
                            </w:r>
                          </w:p>
                          <w:p w14:paraId="0B5679BE" w14:textId="77777777" w:rsidR="00945125" w:rsidRPr="00237635" w:rsidRDefault="00945125" w:rsidP="00D41689">
                            <w:pPr>
                              <w:pStyle w:val="BodyText"/>
                              <w:numPr>
                                <w:ilvl w:val="1"/>
                                <w:numId w:val="38"/>
                              </w:numPr>
                              <w:overflowPunct/>
                              <w:autoSpaceDE/>
                              <w:autoSpaceDN/>
                              <w:adjustRightInd/>
                              <w:textAlignment w:val="auto"/>
                              <w:rPr>
                                <w:lang w:val="sv-SE"/>
                              </w:rPr>
                            </w:pPr>
                            <w:r w:rsidRPr="00237635">
                              <w:t>(</w:t>
                            </w:r>
                            <w:r w:rsidRPr="00237635">
                              <w:rPr>
                                <w:highlight w:val="darkYellow"/>
                              </w:rPr>
                              <w:t>Working assumption</w:t>
                            </w:r>
                            <w:r w:rsidRPr="00237635">
                              <w:t>) values of scaling factor: 1, ½, ¼</w:t>
                            </w:r>
                          </w:p>
                          <w:p w14:paraId="0F891B95" w14:textId="77777777" w:rsidR="00945125" w:rsidRPr="00237635" w:rsidRDefault="00945125" w:rsidP="00D41689">
                            <w:pPr>
                              <w:pStyle w:val="BodyText"/>
                              <w:numPr>
                                <w:ilvl w:val="2"/>
                                <w:numId w:val="38"/>
                              </w:numPr>
                              <w:overflowPunct/>
                              <w:autoSpaceDE/>
                              <w:autoSpaceDN/>
                              <w:adjustRightInd/>
                              <w:textAlignment w:val="auto"/>
                              <w:rPr>
                                <w:lang w:val="sv-SE"/>
                              </w:rPr>
                            </w:pPr>
                            <w:r w:rsidRPr="00237635">
                              <w:t>FFS the possibility of adding another value, e.g., 1/8 or 1/16</w:t>
                            </w:r>
                          </w:p>
                          <w:p w14:paraId="19F3E764" w14:textId="77777777" w:rsidR="00945125" w:rsidRDefault="00945125" w:rsidP="00D41689"/>
                        </w:txbxContent>
                      </wps:txbx>
                      <wps:bodyPr rot="0" vert="horz" wrap="square" lIns="91440" tIns="45720" rIns="91440" bIns="45720" anchor="t" anchorCtr="0">
                        <a:noAutofit/>
                      </wps:bodyPr>
                    </wps:wsp>
                  </a:graphicData>
                </a:graphic>
              </wp:inline>
            </w:drawing>
          </mc:Choice>
          <mc:Fallback>
            <w:pict>
              <v:shape w14:anchorId="07B00FFC" id="_x0000_s1027" type="#_x0000_t202" style="width:478.8pt;height: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">
                <v:textbox>
                  <w:txbxContent>
                    <w:p w14:paraId="27C4AF8F" w14:textId="77777777" w:rsidR="00945125" w:rsidRPr="00237635" w:rsidRDefault="00945125" w:rsidP="00D41689">
                      <w:r w:rsidRPr="00237635">
                        <w:rPr>
                          <w:highlight w:val="green"/>
                        </w:rPr>
                        <w:t>Agreements</w:t>
                      </w:r>
                      <w:r w:rsidRPr="00237635">
                        <w:t>:</w:t>
                      </w:r>
                    </w:p>
                    <w:p w14:paraId="3F8FD11F" w14:textId="77777777" w:rsidR="00945125" w:rsidRPr="00237635" w:rsidRDefault="00945125" w:rsidP="00D41689">
                      <w:pPr>
                        <w:pStyle w:val="BodyText"/>
                        <w:numPr>
                          <w:ilvl w:val="0"/>
                          <w:numId w:val="38"/>
                        </w:numPr>
                        <w:overflowPunct/>
                        <w:autoSpaceDE/>
                        <w:autoSpaceDN/>
                        <w:adjustRightInd/>
                        <w:textAlignment w:val="auto"/>
                      </w:pPr>
                      <w:r w:rsidRPr="00237635">
                        <w:t>For PDSCH scheduled by P-RNTI (</w:t>
                      </w:r>
                      <w:r w:rsidRPr="00237635">
                        <w:rPr>
                          <w:highlight w:val="darkYellow"/>
                        </w:rPr>
                        <w:t>working assumption</w:t>
                      </w:r>
                      <w:r w:rsidRPr="00237635">
                        <w:t>), and RA-RNTI, scaling factor is applied in the calculation of N</w:t>
                      </w:r>
                      <w:r w:rsidRPr="00237635">
                        <w:rPr>
                          <w:vertAlign w:val="subscript"/>
                        </w:rPr>
                        <w:t>info</w:t>
                      </w:r>
                      <w:r w:rsidRPr="00237635">
                        <w:t xml:space="preserve"> of TBS determination </w:t>
                      </w:r>
                    </w:p>
                    <w:p w14:paraId="0B5679BE" w14:textId="77777777" w:rsidR="00945125" w:rsidRPr="00237635" w:rsidRDefault="00945125" w:rsidP="00D41689">
                      <w:pPr>
                        <w:pStyle w:val="BodyText"/>
                        <w:numPr>
                          <w:ilvl w:val="1"/>
                          <w:numId w:val="38"/>
                        </w:numPr>
                        <w:overflowPunct/>
                        <w:autoSpaceDE/>
                        <w:autoSpaceDN/>
                        <w:adjustRightInd/>
                        <w:textAlignment w:val="auto"/>
                        <w:rPr>
                          <w:lang w:val="sv-SE"/>
                        </w:rPr>
                      </w:pPr>
                      <w:r w:rsidRPr="00237635">
                        <w:t>(</w:t>
                      </w:r>
                      <w:r w:rsidRPr="00237635">
                        <w:rPr>
                          <w:highlight w:val="darkYellow"/>
                        </w:rPr>
                        <w:t>Working assumption</w:t>
                      </w:r>
                      <w:r w:rsidRPr="00237635">
                        <w:t>) values of scaling factor: 1, ½, ¼</w:t>
                      </w:r>
                    </w:p>
                    <w:p w14:paraId="0F891B95" w14:textId="77777777" w:rsidR="00945125" w:rsidRPr="00237635" w:rsidRDefault="00945125" w:rsidP="00D41689">
                      <w:pPr>
                        <w:pStyle w:val="BodyText"/>
                        <w:numPr>
                          <w:ilvl w:val="2"/>
                          <w:numId w:val="38"/>
                        </w:numPr>
                        <w:overflowPunct/>
                        <w:autoSpaceDE/>
                        <w:autoSpaceDN/>
                        <w:adjustRightInd/>
                        <w:textAlignment w:val="auto"/>
                        <w:rPr>
                          <w:lang w:val="sv-SE"/>
                        </w:rPr>
                      </w:pPr>
                      <w:r w:rsidRPr="00237635">
                        <w:t>FFS the possibility of adding another value, e.g., 1/8 or 1/16</w:t>
                      </w:r>
                    </w:p>
                    <w:p w14:paraId="19F3E764" w14:textId="77777777" w:rsidR="00945125" w:rsidRDefault="00945125" w:rsidP="00D41689"/>
                  </w:txbxContent>
                </v:textbox>
                <w10:anchorlock/>
              </v:shape>
            </w:pict>
          </mc:Fallback>
        </mc:AlternateContent>
      </w:r>
    </w:p>
    <w:p w14:paraId="38208E62" w14:textId="2799E9AD" w:rsidR="006818F6" w:rsidRDefault="00D41689" w:rsidP="00D41689">
      <w:pPr>
        <w:pStyle w:val="TF"/>
        <w:jc w:val="both"/>
        <w:rPr>
          <w:b w:val="0"/>
          <w:lang w:val="en-GB"/>
        </w:rPr>
      </w:pPr>
      <w:r>
        <w:rPr>
          <w:b w:val="0"/>
          <w:lang w:val="en-GB"/>
        </w:rPr>
        <w:t xml:space="preserve">In last meeting, evaluation results were shown in </w:t>
      </w:r>
      <w:r>
        <w:rPr>
          <w:b w:val="0"/>
          <w:lang w:val="en-GB"/>
        </w:rPr>
        <w:fldChar w:fldCharType="begin"/>
      </w:r>
      <w:r>
        <w:rPr>
          <w:b w:val="0"/>
          <w:lang w:val="en-GB"/>
        </w:rPr>
        <w:instrText xml:space="preserve"> REF _Ref513549199 \r \h </w:instrText>
      </w:r>
      <w:r>
        <w:rPr>
          <w:b w:val="0"/>
          <w:lang w:val="en-GB"/>
        </w:rPr>
      </w:r>
      <w:r>
        <w:rPr>
          <w:b w:val="0"/>
          <w:lang w:val="en-GB"/>
        </w:rPr>
        <w:fldChar w:fldCharType="separate"/>
      </w:r>
      <w:r w:rsidR="00250E04">
        <w:rPr>
          <w:b w:val="0"/>
          <w:lang w:val="en-GB"/>
        </w:rPr>
        <w:t>[2]</w:t>
      </w:r>
      <w:r>
        <w:rPr>
          <w:b w:val="0"/>
          <w:lang w:val="en-GB"/>
        </w:rPr>
        <w:fldChar w:fldCharType="end"/>
      </w:r>
      <w:r>
        <w:rPr>
          <w:b w:val="0"/>
          <w:lang w:val="en-GB"/>
        </w:rPr>
        <w:t xml:space="preserve"> and in </w:t>
      </w:r>
      <w:r>
        <w:rPr>
          <w:b w:val="0"/>
          <w:lang w:val="en-GB"/>
        </w:rPr>
        <w:fldChar w:fldCharType="begin"/>
      </w:r>
      <w:r>
        <w:rPr>
          <w:b w:val="0"/>
          <w:lang w:val="en-GB"/>
        </w:rPr>
        <w:instrText xml:space="preserve"> REF _Ref513549208 \r \h </w:instrText>
      </w:r>
      <w:r>
        <w:rPr>
          <w:b w:val="0"/>
          <w:lang w:val="en-GB"/>
        </w:rPr>
      </w:r>
      <w:r>
        <w:rPr>
          <w:b w:val="0"/>
          <w:lang w:val="en-GB"/>
        </w:rPr>
        <w:fldChar w:fldCharType="separate"/>
      </w:r>
      <w:r w:rsidR="00250E04">
        <w:rPr>
          <w:b w:val="0"/>
          <w:lang w:val="en-GB"/>
        </w:rPr>
        <w:t>[3]</w:t>
      </w:r>
      <w:r>
        <w:rPr>
          <w:b w:val="0"/>
          <w:lang w:val="en-GB"/>
        </w:rPr>
        <w:fldChar w:fldCharType="end"/>
      </w:r>
      <w:r>
        <w:rPr>
          <w:b w:val="0"/>
          <w:lang w:val="en-GB"/>
        </w:rPr>
        <w:t xml:space="preserve"> to show the need for this scaling factor. Based on the results in </w:t>
      </w:r>
      <w:r>
        <w:rPr>
          <w:b w:val="0"/>
          <w:lang w:val="en-GB"/>
        </w:rPr>
        <w:fldChar w:fldCharType="begin"/>
      </w:r>
      <w:r>
        <w:rPr>
          <w:b w:val="0"/>
          <w:lang w:val="en-GB"/>
        </w:rPr>
        <w:instrText xml:space="preserve"> REF _Ref513549199 \r \h </w:instrText>
      </w:r>
      <w:r>
        <w:rPr>
          <w:b w:val="0"/>
          <w:lang w:val="en-GB"/>
        </w:rPr>
      </w:r>
      <w:r>
        <w:rPr>
          <w:b w:val="0"/>
          <w:lang w:val="en-GB"/>
        </w:rPr>
        <w:fldChar w:fldCharType="separate"/>
      </w:r>
      <w:r w:rsidR="00250E04">
        <w:rPr>
          <w:b w:val="0"/>
          <w:lang w:val="en-GB"/>
        </w:rPr>
        <w:t>[2]</w:t>
      </w:r>
      <w:r>
        <w:rPr>
          <w:b w:val="0"/>
          <w:lang w:val="en-GB"/>
        </w:rPr>
        <w:fldChar w:fldCharType="end"/>
      </w:r>
      <w:r>
        <w:rPr>
          <w:b w:val="0"/>
          <w:lang w:val="en-GB"/>
        </w:rPr>
        <w:t>, a scaling factor of ¼ would be sufficient in conjunction with power boosting and the larger scaling factors such as 1/8 or 1/16 may not be essential though we are open to adding 1/8. For paging PDSCH, the transport block size could be small and hence the scaling factor would be indeed useful.</w:t>
      </w:r>
    </w:p>
    <w:p w14:paraId="615B52E5" w14:textId="30F02260" w:rsidR="00D41689" w:rsidRPr="00BE4DBA" w:rsidRDefault="00D41689" w:rsidP="00D41689">
      <w:pPr>
        <w:pStyle w:val="TF"/>
        <w:jc w:val="both"/>
        <w:rPr>
          <w:b w:val="0"/>
          <w:lang w:val="en-GB"/>
        </w:rPr>
      </w:pPr>
      <w:r>
        <w:rPr>
          <w:b w:val="0"/>
          <w:lang w:val="en-GB"/>
        </w:rPr>
        <w:t xml:space="preserve">Therefore, we propose to confirm the working assumptions on the scaling factors. </w:t>
      </w:r>
    </w:p>
    <w:p w14:paraId="268A7A69" w14:textId="72E4DC7C" w:rsidR="003E67E8" w:rsidRPr="00EF3522" w:rsidRDefault="00D41689" w:rsidP="00EF3522">
      <w:pPr>
        <w:pStyle w:val="Proposal"/>
      </w:pPr>
      <w:bookmarkStart w:id="9" w:name="_Toc513476043"/>
      <w:bookmarkStart w:id="10" w:name="_Toc513797344"/>
      <w:r>
        <w:t>Confirm the working assumptions on scaling factor for PDSCH scheduled by P-RNTI and RA-RNTI. Additional value of 1/8 or 1/16 is not required.</w:t>
      </w:r>
      <w:bookmarkEnd w:id="9"/>
      <w:bookmarkEnd w:id="10"/>
    </w:p>
    <w:p w14:paraId="7B1C6DE1" w14:textId="2474A9BA" w:rsidR="004926EA" w:rsidRDefault="004926EA" w:rsidP="004926EA">
      <w:pPr>
        <w:pStyle w:val="Heading2"/>
      </w:pPr>
      <w:r>
        <w:t>2.3</w:t>
      </w:r>
      <w:r>
        <w:tab/>
        <w:t>DCI with P-RNTI</w:t>
      </w:r>
    </w:p>
    <w:p w14:paraId="389111DB" w14:textId="77777777" w:rsidR="004926EA" w:rsidRDefault="004926EA" w:rsidP="004926EA">
      <w:pPr>
        <w:pStyle w:val="TF"/>
        <w:jc w:val="left"/>
        <w:rPr>
          <w:b w:val="0"/>
          <w:lang w:val="en-GB"/>
        </w:rPr>
      </w:pPr>
      <w:r w:rsidRPr="00BE4DBA">
        <w:rPr>
          <w:b w:val="0"/>
          <w:lang w:val="en-GB"/>
        </w:rPr>
        <w:t xml:space="preserve">In </w:t>
      </w:r>
      <w:r>
        <w:rPr>
          <w:b w:val="0"/>
          <w:lang w:val="en-GB"/>
        </w:rPr>
        <w:t>RAN1#92bis, basic DCI contents with P-RNTI were agreed. However, there are several pending aspects.</w:t>
      </w:r>
    </w:p>
    <w:p w14:paraId="3066CD9C" w14:textId="77777777" w:rsidR="004926EA" w:rsidRPr="009D0B37" w:rsidRDefault="004926EA" w:rsidP="004926EA">
      <w:pPr>
        <w:pStyle w:val="TF"/>
        <w:numPr>
          <w:ilvl w:val="0"/>
          <w:numId w:val="39"/>
        </w:numPr>
        <w:jc w:val="left"/>
        <w:rPr>
          <w:b w:val="0"/>
          <w:lang w:val="en-GB"/>
        </w:rPr>
      </w:pPr>
      <w:r w:rsidRPr="009D0B37">
        <w:rPr>
          <w:b w:val="0"/>
          <w:lang w:val="en-GB"/>
        </w:rPr>
        <w:t xml:space="preserve">The </w:t>
      </w:r>
      <w:r w:rsidRPr="009D0B37">
        <w:rPr>
          <w:b w:val="0"/>
        </w:rPr>
        <w:t>number of bits for short message</w:t>
      </w:r>
      <w:r w:rsidRPr="009D0B37">
        <w:rPr>
          <w:b w:val="0"/>
          <w:lang w:val="en-US"/>
        </w:rPr>
        <w:t xml:space="preserve"> was tentatively chosen to be</w:t>
      </w:r>
      <w:r w:rsidRPr="009D0B37">
        <w:rPr>
          <w:b w:val="0"/>
        </w:rPr>
        <w:t xml:space="preserve"> [8]</w:t>
      </w:r>
      <w:r w:rsidRPr="009D0B37">
        <w:rPr>
          <w:b w:val="0"/>
          <w:lang w:val="en-US"/>
        </w:rPr>
        <w:t xml:space="preserve"> that was left to be checked with RAN2</w:t>
      </w:r>
      <w:r>
        <w:rPr>
          <w:b w:val="0"/>
          <w:lang w:val="en-US"/>
        </w:rPr>
        <w:t xml:space="preserve">. After checking with RAN2, it is found that </w:t>
      </w:r>
      <w:r w:rsidRPr="009D0B37">
        <w:rPr>
          <w:b w:val="0"/>
          <w:lang w:val="en-US"/>
        </w:rPr>
        <w:t>2 bits</w:t>
      </w:r>
      <w:r>
        <w:rPr>
          <w:b w:val="0"/>
          <w:lang w:val="en-US"/>
        </w:rPr>
        <w:t xml:space="preserve"> are sufficient for Release 15: one</w:t>
      </w:r>
      <w:r w:rsidRPr="009D0B37">
        <w:rPr>
          <w:b w:val="0"/>
          <w:lang w:val="en-US"/>
        </w:rPr>
        <w:t xml:space="preserve"> bit for a common ETWS/CMAS indication</w:t>
      </w:r>
      <w:r>
        <w:rPr>
          <w:b w:val="0"/>
          <w:lang w:val="en-US"/>
        </w:rPr>
        <w:t>, and another</w:t>
      </w:r>
      <w:r w:rsidRPr="009D0B37">
        <w:rPr>
          <w:b w:val="0"/>
          <w:lang w:val="en-US"/>
        </w:rPr>
        <w:t xml:space="preserve"> bit for SI update notification</w:t>
      </w:r>
    </w:p>
    <w:p w14:paraId="72EAA559" w14:textId="44A72859" w:rsidR="004926EA" w:rsidRPr="0044730B" w:rsidRDefault="004926EA" w:rsidP="004926EA">
      <w:pPr>
        <w:pStyle w:val="TF"/>
        <w:numPr>
          <w:ilvl w:val="0"/>
          <w:numId w:val="39"/>
        </w:numPr>
        <w:overflowPunct/>
        <w:autoSpaceDE/>
        <w:autoSpaceDN/>
        <w:adjustRightInd/>
        <w:spacing w:after="0"/>
        <w:jc w:val="both"/>
        <w:textAlignment w:val="auto"/>
        <w:rPr>
          <w:rFonts w:cs="Arial"/>
          <w:b w:val="0"/>
        </w:rPr>
      </w:pPr>
      <w:r w:rsidRPr="008673B2">
        <w:rPr>
          <w:b w:val="0"/>
          <w:lang w:val="en-GB"/>
        </w:rPr>
        <w:t>It was noted that if initial access session defines the possibility for simultaneous short message service and paging, the DCI design may need to be updated. For this issue</w:t>
      </w:r>
      <w:r w:rsidRPr="008673B2">
        <w:rPr>
          <w:rFonts w:cs="Arial"/>
          <w:b w:val="0"/>
        </w:rPr>
        <w:t xml:space="preserve">, </w:t>
      </w:r>
      <w:r w:rsidRPr="008673B2">
        <w:rPr>
          <w:rFonts w:cs="Arial"/>
          <w:b w:val="0"/>
          <w:lang w:val="en-US"/>
        </w:rPr>
        <w:t>there is</w:t>
      </w:r>
      <w:r w:rsidRPr="008673B2">
        <w:rPr>
          <w:rFonts w:cs="Arial"/>
          <w:b w:val="0"/>
        </w:rPr>
        <w:t xml:space="preserve"> an incoming LS from RAN2 (R1-1805810</w:t>
      </w:r>
      <w:r w:rsidRPr="008673B2">
        <w:rPr>
          <w:rFonts w:cs="Arial"/>
          <w:b w:val="0"/>
          <w:lang w:val="en-US"/>
        </w:rPr>
        <w:t xml:space="preserve"> </w:t>
      </w:r>
      <w:r w:rsidRPr="008673B2">
        <w:rPr>
          <w:rFonts w:cs="Arial"/>
          <w:b w:val="0"/>
          <w:lang w:val="en-US"/>
        </w:rPr>
        <w:fldChar w:fldCharType="begin"/>
      </w:r>
      <w:r w:rsidRPr="008673B2">
        <w:rPr>
          <w:rFonts w:cs="Arial"/>
          <w:b w:val="0"/>
          <w:lang w:val="en-US"/>
        </w:rPr>
        <w:instrText xml:space="preserve"> REF _Ref513550410 \r \h </w:instrText>
      </w:r>
      <w:r>
        <w:rPr>
          <w:rFonts w:cs="Arial"/>
          <w:b w:val="0"/>
          <w:lang w:val="en-US"/>
        </w:rPr>
        <w:instrText xml:space="preserve"> \* MERGEFORMAT </w:instrText>
      </w:r>
      <w:r w:rsidRPr="008673B2">
        <w:rPr>
          <w:rFonts w:cs="Arial"/>
          <w:b w:val="0"/>
          <w:lang w:val="en-US"/>
        </w:rPr>
      </w:r>
      <w:r w:rsidRPr="008673B2">
        <w:rPr>
          <w:rFonts w:cs="Arial"/>
          <w:b w:val="0"/>
          <w:lang w:val="en-US"/>
        </w:rPr>
        <w:fldChar w:fldCharType="separate"/>
      </w:r>
      <w:r w:rsidR="00250E04">
        <w:rPr>
          <w:rFonts w:cs="Arial"/>
          <w:b w:val="0"/>
          <w:lang w:val="en-US"/>
        </w:rPr>
        <w:t>[4]</w:t>
      </w:r>
      <w:r w:rsidRPr="008673B2">
        <w:rPr>
          <w:rFonts w:cs="Arial"/>
          <w:b w:val="0"/>
          <w:lang w:val="en-US"/>
        </w:rPr>
        <w:fldChar w:fldCharType="end"/>
      </w:r>
      <w:r w:rsidRPr="008673B2">
        <w:rPr>
          <w:rFonts w:cs="Arial"/>
          <w:b w:val="0"/>
        </w:rPr>
        <w:t xml:space="preserve">). </w:t>
      </w:r>
      <w:r w:rsidRPr="008673B2">
        <w:rPr>
          <w:rFonts w:cs="Arial"/>
          <w:b w:val="0"/>
          <w:lang w:val="en-US"/>
        </w:rPr>
        <w:t xml:space="preserve">Assuming </w:t>
      </w:r>
      <w:r w:rsidRPr="008673B2">
        <w:rPr>
          <w:b w:val="0"/>
          <w:lang w:val="en-GB"/>
        </w:rPr>
        <w:t xml:space="preserve">simultaneous short message service and paging, the paging DCI content needs to be updated. We propose that short message bits should utilize the reserved </w:t>
      </w:r>
      <w:r w:rsidRPr="0044730B">
        <w:rPr>
          <w:rFonts w:cs="Arial"/>
          <w:b w:val="0"/>
          <w:lang w:val="en-GB"/>
        </w:rPr>
        <w:t xml:space="preserve">positions, thus not affecting the paging PDSCH scheduling ability. </w:t>
      </w:r>
    </w:p>
    <w:p w14:paraId="2ED632B5" w14:textId="77777777" w:rsidR="004926EA" w:rsidRPr="0044730B" w:rsidRDefault="004926EA" w:rsidP="004926EA">
      <w:pPr>
        <w:overflowPunct/>
        <w:autoSpaceDE/>
        <w:autoSpaceDN/>
        <w:adjustRightInd/>
        <w:spacing w:after="0"/>
        <w:jc w:val="both"/>
        <w:textAlignment w:val="auto"/>
        <w:rPr>
          <w:rFonts w:ascii="Arial" w:hAnsi="Arial" w:cs="Arial"/>
        </w:rPr>
      </w:pPr>
    </w:p>
    <w:p w14:paraId="6A640877" w14:textId="0023CEA6" w:rsidR="004926EA" w:rsidRPr="0044730B" w:rsidRDefault="004926EA" w:rsidP="004926EA">
      <w:pPr>
        <w:overflowPunct/>
        <w:autoSpaceDE/>
        <w:autoSpaceDN/>
        <w:adjustRightInd/>
        <w:spacing w:after="0"/>
        <w:jc w:val="both"/>
        <w:textAlignment w:val="auto"/>
        <w:rPr>
          <w:rFonts w:ascii="Arial" w:hAnsi="Arial" w:cs="Arial"/>
        </w:rPr>
      </w:pPr>
      <w:r w:rsidRPr="00E7019E">
        <w:rPr>
          <w:rFonts w:ascii="Arial" w:hAnsi="Arial" w:cs="Arial"/>
        </w:rPr>
        <w:t>The other issue is related to time domain resource allocation for paging</w:t>
      </w:r>
      <w:r w:rsidR="00E7019E">
        <w:rPr>
          <w:rFonts w:ascii="Arial" w:hAnsi="Arial" w:cs="Arial"/>
        </w:rPr>
        <w:t xml:space="preserve">. As analysed in </w:t>
      </w:r>
      <w:r w:rsidR="00E7019E">
        <w:rPr>
          <w:rFonts w:ascii="Arial" w:hAnsi="Arial" w:cs="Arial"/>
        </w:rPr>
        <w:fldChar w:fldCharType="begin"/>
      </w:r>
      <w:r w:rsidR="00E7019E">
        <w:rPr>
          <w:rFonts w:ascii="Arial" w:hAnsi="Arial" w:cs="Arial"/>
        </w:rPr>
        <w:instrText xml:space="preserve"> REF _Ref513797093 \r \h </w:instrText>
      </w:r>
      <w:r w:rsidR="00E7019E">
        <w:rPr>
          <w:rFonts w:ascii="Arial" w:hAnsi="Arial" w:cs="Arial"/>
        </w:rPr>
      </w:r>
      <w:r w:rsidR="00E7019E">
        <w:rPr>
          <w:rFonts w:ascii="Arial" w:hAnsi="Arial" w:cs="Arial"/>
        </w:rPr>
        <w:fldChar w:fldCharType="separate"/>
      </w:r>
      <w:r w:rsidR="00250E04">
        <w:rPr>
          <w:rFonts w:ascii="Arial" w:hAnsi="Arial" w:cs="Arial"/>
        </w:rPr>
        <w:t>[5]</w:t>
      </w:r>
      <w:r w:rsidR="00E7019E">
        <w:rPr>
          <w:rFonts w:ascii="Arial" w:hAnsi="Arial" w:cs="Arial"/>
        </w:rPr>
        <w:fldChar w:fldCharType="end"/>
      </w:r>
      <w:r w:rsidR="00E7019E">
        <w:rPr>
          <w:rFonts w:ascii="Arial" w:hAnsi="Arial" w:cs="Arial"/>
        </w:rPr>
        <w:t>, more flexible time domain resource allocation is needed.</w:t>
      </w:r>
    </w:p>
    <w:p w14:paraId="1AA5BEB6" w14:textId="77777777" w:rsidR="004926EA" w:rsidRPr="0044730B" w:rsidRDefault="004926EA" w:rsidP="004926EA">
      <w:pPr>
        <w:overflowPunct/>
        <w:autoSpaceDE/>
        <w:autoSpaceDN/>
        <w:adjustRightInd/>
        <w:spacing w:after="0"/>
        <w:jc w:val="both"/>
        <w:textAlignment w:val="auto"/>
        <w:rPr>
          <w:rFonts w:ascii="Arial" w:hAnsi="Arial" w:cs="Arial"/>
        </w:rPr>
      </w:pPr>
    </w:p>
    <w:p w14:paraId="6391FACC" w14:textId="77777777" w:rsidR="004926EA" w:rsidRPr="0044730B" w:rsidRDefault="004926EA" w:rsidP="004926EA">
      <w:pPr>
        <w:overflowPunct/>
        <w:autoSpaceDE/>
        <w:autoSpaceDN/>
        <w:adjustRightInd/>
        <w:spacing w:after="0"/>
        <w:jc w:val="both"/>
        <w:textAlignment w:val="auto"/>
        <w:rPr>
          <w:rFonts w:ascii="Arial" w:hAnsi="Arial" w:cs="Arial"/>
        </w:rPr>
      </w:pPr>
      <w:r w:rsidRPr="0044730B">
        <w:rPr>
          <w:rFonts w:ascii="Arial" w:hAnsi="Arial" w:cs="Arial"/>
        </w:rPr>
        <w:t xml:space="preserve">Therefore, we propose that  </w:t>
      </w:r>
    </w:p>
    <w:p w14:paraId="724F442A" w14:textId="77777777" w:rsidR="004926EA" w:rsidRDefault="004926EA" w:rsidP="004926EA">
      <w:pPr>
        <w:overflowPunct/>
        <w:autoSpaceDE/>
        <w:autoSpaceDN/>
        <w:adjustRightInd/>
        <w:spacing w:after="0"/>
        <w:jc w:val="both"/>
        <w:textAlignment w:val="auto"/>
        <w:rPr>
          <w:rFonts w:ascii="Arial" w:hAnsi="Arial" w:cs="Arial"/>
        </w:rPr>
      </w:pPr>
    </w:p>
    <w:p w14:paraId="65F6FA37" w14:textId="01FD2875" w:rsidR="004926EA" w:rsidRDefault="004926EA" w:rsidP="004926EA">
      <w:pPr>
        <w:pStyle w:val="Proposal"/>
      </w:pPr>
      <w:bookmarkStart w:id="11" w:name="_Toc513797345"/>
      <w:r>
        <w:t>Up</w:t>
      </w:r>
      <w:r w:rsidRPr="00D545B2">
        <w:t xml:space="preserve">date the </w:t>
      </w:r>
      <w:r>
        <w:t>tentative number of bits for s</w:t>
      </w:r>
      <w:r w:rsidRPr="00D545B2">
        <w:t>hort message</w:t>
      </w:r>
      <w:r>
        <w:t xml:space="preserve"> from [8] to 2</w:t>
      </w:r>
      <w:r w:rsidR="00A47FF2">
        <w:t>.</w:t>
      </w:r>
      <w:bookmarkEnd w:id="11"/>
    </w:p>
    <w:p w14:paraId="4EE9ECAB" w14:textId="08ACC22E" w:rsidR="004926EA" w:rsidRDefault="004926EA" w:rsidP="004926EA">
      <w:pPr>
        <w:pStyle w:val="Proposal"/>
      </w:pPr>
      <w:bookmarkStart w:id="12" w:name="_Toc513797346"/>
      <w:r>
        <w:t>U</w:t>
      </w:r>
      <w:r w:rsidRPr="00D545B2">
        <w:t>pdate the paging DCI content to support simultaneous short message service and paging messaged scheduled</w:t>
      </w:r>
      <w:r w:rsidR="00A47FF2">
        <w:t>.</w:t>
      </w:r>
      <w:bookmarkEnd w:id="12"/>
    </w:p>
    <w:p w14:paraId="7F292A0B" w14:textId="4B15B38E" w:rsidR="004926EA" w:rsidRPr="00902CAF" w:rsidRDefault="00E7019E" w:rsidP="004926EA">
      <w:pPr>
        <w:pStyle w:val="Proposal"/>
      </w:pPr>
      <w:bookmarkStart w:id="13" w:name="_Toc513797347"/>
      <w:r w:rsidRPr="00564D6D">
        <w:t xml:space="preserve">Using 7 bits for slot </w:t>
      </w:r>
      <w:r>
        <w:t>gap</w:t>
      </w:r>
      <w:r w:rsidRPr="00564D6D">
        <w:t xml:space="preserve"> in DCI field when paging message is scheduled.</w:t>
      </w:r>
      <w:bookmarkEnd w:id="13"/>
    </w:p>
    <w:p w14:paraId="6625DD11" w14:textId="0FE9F25E" w:rsidR="004926EA" w:rsidRDefault="00143CA3" w:rsidP="006818F6">
      <w:pPr>
        <w:pStyle w:val="Heading2"/>
        <w:rPr>
          <w:sz w:val="20"/>
        </w:rPr>
      </w:pPr>
      <w:r w:rsidRPr="00143CA3">
        <w:rPr>
          <w:sz w:val="20"/>
        </w:rPr>
        <w:t xml:space="preserve">Accordingly, </w:t>
      </w:r>
      <w:r w:rsidR="0041510A">
        <w:rPr>
          <w:sz w:val="20"/>
        </w:rPr>
        <w:t>the previous agreement may be updated as follows (changes highlighted in red).</w:t>
      </w:r>
    </w:p>
    <w:p w14:paraId="1D03C6CF" w14:textId="7B98F806" w:rsidR="00011F5C" w:rsidRPr="00011F5C" w:rsidRDefault="00011F5C" w:rsidP="00011F5C">
      <w:pPr>
        <w:pStyle w:val="Caption"/>
        <w:jc w:val="center"/>
      </w:pPr>
      <w:bookmarkStart w:id="14" w:name="_Ref513551101"/>
      <w:r>
        <w:t xml:space="preserve">Table </w:t>
      </w:r>
      <w:r w:rsidR="00DD17D0">
        <w:fldChar w:fldCharType="begin"/>
      </w:r>
      <w:r w:rsidR="00DD17D0">
        <w:instrText xml:space="preserve"> SEQ Table \* ARABIC </w:instrText>
      </w:r>
      <w:r w:rsidR="00DD17D0">
        <w:fldChar w:fldCharType="separate"/>
      </w:r>
      <w:r w:rsidR="00250E04">
        <w:rPr>
          <w:noProof/>
        </w:rPr>
        <w:t>1</w:t>
      </w:r>
      <w:r w:rsidR="00DD17D0">
        <w:rPr>
          <w:noProof/>
        </w:rPr>
        <w:fldChar w:fldCharType="end"/>
      </w:r>
      <w:bookmarkEnd w:id="14"/>
      <w:r>
        <w:t>: Updated DCI contents for P-RNTI</w:t>
      </w:r>
    </w:p>
    <w:tbl>
      <w:tblPr>
        <w:tblW w:w="0" w:type="auto"/>
        <w:jc w:val="center"/>
        <w:tblCellMar>
          <w:left w:w="0" w:type="dxa"/>
          <w:right w:w="0" w:type="dxa"/>
        </w:tblCellMar>
        <w:tblLook w:val="04A0" w:firstRow="1" w:lastRow="0" w:firstColumn="1" w:lastColumn="0" w:noHBand="0" w:noVBand="1"/>
      </w:tblPr>
      <w:tblGrid>
        <w:gridCol w:w="1809"/>
        <w:gridCol w:w="2906"/>
        <w:gridCol w:w="4347"/>
      </w:tblGrid>
      <w:tr w:rsidR="0041510A" w:rsidRPr="00A875B3" w14:paraId="70119590" w14:textId="77777777" w:rsidTr="0041510A">
        <w:trPr>
          <w:jc w:val="center"/>
        </w:trPr>
        <w:tc>
          <w:tcPr>
            <w:tcW w:w="1809"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A2AE9BE" w14:textId="77777777" w:rsidR="0041510A" w:rsidRPr="00A875B3" w:rsidRDefault="0041510A">
            <w:pPr>
              <w:pStyle w:val="BodyText"/>
              <w:rPr>
                <w:rFonts w:cs="Arial"/>
                <w:b/>
                <w:bCs/>
                <w:lang w:eastAsia="x-none"/>
              </w:rPr>
            </w:pPr>
            <w:r w:rsidRPr="00A875B3">
              <w:rPr>
                <w:rFonts w:cs="Arial"/>
                <w:b/>
                <w:bCs/>
              </w:rPr>
              <w:t>Field</w:t>
            </w:r>
          </w:p>
        </w:tc>
        <w:tc>
          <w:tcPr>
            <w:tcW w:w="29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B560A12" w14:textId="77777777" w:rsidR="0041510A" w:rsidRPr="00A875B3" w:rsidRDefault="0041510A">
            <w:pPr>
              <w:pStyle w:val="BodyText"/>
              <w:rPr>
                <w:rFonts w:cs="Arial"/>
                <w:b/>
                <w:bCs/>
              </w:rPr>
            </w:pPr>
            <w:r w:rsidRPr="00A875B3">
              <w:rPr>
                <w:rFonts w:cs="Arial"/>
                <w:b/>
                <w:bCs/>
              </w:rPr>
              <w:t>Bits</w:t>
            </w:r>
          </w:p>
        </w:tc>
        <w:tc>
          <w:tcPr>
            <w:tcW w:w="434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ECD2BAF" w14:textId="77777777" w:rsidR="0041510A" w:rsidRPr="00A875B3" w:rsidRDefault="0041510A">
            <w:pPr>
              <w:pStyle w:val="BodyText"/>
              <w:rPr>
                <w:rFonts w:cs="Arial"/>
                <w:b/>
                <w:bCs/>
              </w:rPr>
            </w:pPr>
            <w:r w:rsidRPr="00A875B3">
              <w:rPr>
                <w:rFonts w:cs="Arial"/>
                <w:b/>
                <w:bCs/>
              </w:rPr>
              <w:t>Comment</w:t>
            </w:r>
          </w:p>
        </w:tc>
      </w:tr>
      <w:tr w:rsidR="0041510A" w:rsidRPr="00A875B3" w14:paraId="5454D3FC"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3AFF8" w14:textId="77777777" w:rsidR="0041510A" w:rsidRPr="00A875B3" w:rsidRDefault="0041510A">
            <w:pPr>
              <w:pStyle w:val="CommentText"/>
              <w:rPr>
                <w:rFonts w:ascii="Arial" w:hAnsi="Arial" w:cs="Arial"/>
              </w:rPr>
            </w:pPr>
            <w:r w:rsidRPr="00A875B3">
              <w:rPr>
                <w:rFonts w:ascii="Arial" w:hAnsi="Arial" w:cs="Arial"/>
              </w:rPr>
              <w:lastRenderedPageBreak/>
              <w:t>Short Messages Indicator</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BA2A445" w14:textId="77777777" w:rsidR="0041510A" w:rsidRPr="00A875B3" w:rsidRDefault="0041510A">
            <w:pPr>
              <w:pStyle w:val="CommentText"/>
              <w:rPr>
                <w:rFonts w:ascii="Arial" w:hAnsi="Arial" w:cs="Arial"/>
              </w:rPr>
            </w:pPr>
            <w:r w:rsidRPr="00A875B3">
              <w:rPr>
                <w:rFonts w:ascii="Arial" w:hAnsi="Arial" w:cs="Arial"/>
                <w:strike/>
                <w:color w:val="FF0000"/>
              </w:rPr>
              <w:t>1</w:t>
            </w:r>
            <w:r w:rsidRPr="00A875B3">
              <w:rPr>
                <w:rFonts w:ascii="Arial" w:hAnsi="Arial" w:cs="Arial"/>
                <w:color w:val="FF0000"/>
              </w:rPr>
              <w:t xml:space="preserve"> 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984C98C" w14:textId="77777777" w:rsidR="0041510A" w:rsidRPr="00A875B3" w:rsidRDefault="0041510A">
            <w:pPr>
              <w:pStyle w:val="CommentText"/>
              <w:rPr>
                <w:rFonts w:ascii="Arial" w:hAnsi="Arial" w:cs="Arial"/>
              </w:rPr>
            </w:pPr>
            <w:r w:rsidRPr="00A875B3">
              <w:rPr>
                <w:rFonts w:ascii="Arial" w:hAnsi="Arial" w:cs="Arial"/>
              </w:rPr>
              <w:t>Already captured in 38.212. Need to add interpretation.</w:t>
            </w:r>
          </w:p>
          <w:p w14:paraId="263501F0" w14:textId="77777777" w:rsidR="0041510A" w:rsidRPr="00A875B3" w:rsidRDefault="0041510A">
            <w:pPr>
              <w:pStyle w:val="CommentText"/>
              <w:rPr>
                <w:rFonts w:ascii="Arial" w:hAnsi="Arial" w:cs="Arial"/>
              </w:rPr>
            </w:pPr>
            <w:r w:rsidRPr="00A875B3">
              <w:rPr>
                <w:rFonts w:ascii="Arial" w:hAnsi="Arial" w:cs="Arial"/>
                <w:strike/>
                <w:color w:val="FF0000"/>
              </w:rPr>
              <w:t>0</w:t>
            </w:r>
            <w:r w:rsidRPr="00A875B3">
              <w:rPr>
                <w:rFonts w:ascii="Arial" w:hAnsi="Arial" w:cs="Arial"/>
                <w:color w:val="FF0000"/>
              </w:rPr>
              <w:t xml:space="preserve"> 00 </w:t>
            </w:r>
            <w:r w:rsidRPr="00A875B3">
              <w:rPr>
                <w:rFonts w:ascii="Arial" w:hAnsi="Arial" w:cs="Arial"/>
              </w:rPr>
              <w:t>= short message ([8] bits defined by RAN2 + padding to meet the DCI size)</w:t>
            </w:r>
          </w:p>
          <w:p w14:paraId="5A981440" w14:textId="77777777" w:rsidR="0041510A" w:rsidRPr="00A875B3" w:rsidRDefault="0041510A">
            <w:pPr>
              <w:pStyle w:val="CommentText"/>
              <w:rPr>
                <w:rFonts w:ascii="Arial" w:hAnsi="Arial" w:cs="Arial"/>
              </w:rPr>
            </w:pPr>
            <w:r w:rsidRPr="00A875B3">
              <w:rPr>
                <w:rFonts w:ascii="Arial" w:hAnsi="Arial" w:cs="Arial"/>
                <w:strike/>
                <w:color w:val="FF0000"/>
              </w:rPr>
              <w:t>1</w:t>
            </w:r>
            <w:r w:rsidRPr="00A875B3">
              <w:rPr>
                <w:rFonts w:ascii="Arial" w:hAnsi="Arial" w:cs="Arial"/>
                <w:color w:val="FF0000"/>
              </w:rPr>
              <w:t xml:space="preserve"> 01 </w:t>
            </w:r>
            <w:r w:rsidRPr="00A875B3">
              <w:rPr>
                <w:rFonts w:ascii="Arial" w:hAnsi="Arial" w:cs="Arial"/>
              </w:rPr>
              <w:t>= paging message scheduled (following fields)</w:t>
            </w:r>
          </w:p>
          <w:p w14:paraId="174DC0B5" w14:textId="77777777" w:rsidR="0041510A" w:rsidRPr="00A875B3" w:rsidRDefault="0041510A">
            <w:pPr>
              <w:pStyle w:val="CommentText"/>
              <w:rPr>
                <w:rFonts w:ascii="Arial" w:hAnsi="Arial" w:cs="Arial"/>
                <w:color w:val="FF0000"/>
              </w:rPr>
            </w:pPr>
            <w:r w:rsidRPr="00A875B3">
              <w:rPr>
                <w:rFonts w:ascii="Arial" w:hAnsi="Arial" w:cs="Arial"/>
                <w:color w:val="FF0000"/>
              </w:rPr>
              <w:t>10 = simultaneous short message service and paging messaged scheduled (following fields)</w:t>
            </w:r>
          </w:p>
          <w:p w14:paraId="1CE690FC" w14:textId="77777777" w:rsidR="0041510A" w:rsidRPr="00A875B3" w:rsidRDefault="0041510A">
            <w:pPr>
              <w:pStyle w:val="CommentText"/>
              <w:rPr>
                <w:rFonts w:ascii="Arial" w:hAnsi="Arial" w:cs="Arial"/>
              </w:rPr>
            </w:pPr>
            <w:r w:rsidRPr="00A875B3">
              <w:rPr>
                <w:rFonts w:ascii="Arial" w:hAnsi="Arial" w:cs="Arial"/>
                <w:color w:val="FF0000"/>
              </w:rPr>
              <w:t>11 = reserved</w:t>
            </w:r>
          </w:p>
        </w:tc>
      </w:tr>
      <w:tr w:rsidR="0041510A" w:rsidRPr="00A875B3" w14:paraId="4463CDAB" w14:textId="77777777" w:rsidTr="0041510A">
        <w:trPr>
          <w:jc w:val="center"/>
        </w:trPr>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54C7A" w14:textId="77777777" w:rsidR="0041510A" w:rsidRPr="00A875B3" w:rsidRDefault="0041510A">
            <w:pPr>
              <w:pStyle w:val="BodyText"/>
              <w:rPr>
                <w:rFonts w:cs="Arial"/>
                <w:b/>
                <w:bCs/>
              </w:rPr>
            </w:pPr>
            <w:r w:rsidRPr="00A875B3">
              <w:rPr>
                <w:rFonts w:cs="Arial"/>
                <w:b/>
                <w:bCs/>
              </w:rPr>
              <w:t>In case of short message service</w:t>
            </w:r>
          </w:p>
        </w:tc>
      </w:tr>
      <w:tr w:rsidR="0041510A" w:rsidRPr="00A875B3" w14:paraId="24F3328E"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601CC" w14:textId="77777777" w:rsidR="0041510A" w:rsidRPr="00A875B3" w:rsidRDefault="0041510A">
            <w:pPr>
              <w:pStyle w:val="BodyText"/>
              <w:rPr>
                <w:rFonts w:cs="Arial"/>
              </w:rPr>
            </w:pPr>
            <w:r w:rsidRPr="00A875B3">
              <w:rPr>
                <w:rFonts w:cs="Arial"/>
              </w:rPr>
              <w:t>Short message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40FBF70" w14:textId="44BADB42" w:rsidR="0041510A" w:rsidRPr="00A875B3" w:rsidRDefault="0041510A">
            <w:pPr>
              <w:pStyle w:val="BodyText"/>
              <w:rPr>
                <w:rFonts w:cs="Arial"/>
                <w:strike/>
                <w:color w:val="FF0000"/>
              </w:rPr>
            </w:pPr>
            <w:r w:rsidRPr="00A875B3">
              <w:rPr>
                <w:rFonts w:cs="Arial"/>
                <w:strike/>
                <w:color w:val="FF0000"/>
              </w:rPr>
              <w:t>[8]</w:t>
            </w:r>
            <w:r w:rsidR="009807BB" w:rsidRPr="00A875B3">
              <w:rPr>
                <w:rFonts w:cs="Arial"/>
                <w:color w:val="FF0000"/>
              </w:rPr>
              <w:t xml:space="preserve"> 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B2FD45F" w14:textId="77777777" w:rsidR="0041510A" w:rsidRPr="00A875B3" w:rsidRDefault="0041510A">
            <w:pPr>
              <w:pStyle w:val="BodyText"/>
              <w:rPr>
                <w:rFonts w:cs="Arial"/>
                <w:strike/>
              </w:rPr>
            </w:pPr>
            <w:r w:rsidRPr="00A875B3">
              <w:rPr>
                <w:rFonts w:cs="Arial"/>
                <w:strike/>
                <w:color w:val="FF0000"/>
              </w:rPr>
              <w:t>Defined by RAN2. The number of bits to be checked with RAN2.</w:t>
            </w:r>
          </w:p>
        </w:tc>
      </w:tr>
      <w:tr w:rsidR="0041510A" w:rsidRPr="00A875B3" w14:paraId="662F64C3"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736BF" w14:textId="77777777" w:rsidR="0041510A" w:rsidRPr="00A875B3" w:rsidRDefault="0041510A">
            <w:pPr>
              <w:pStyle w:val="BodyText"/>
              <w:rPr>
                <w:rFonts w:cs="Arial"/>
              </w:rPr>
            </w:pPr>
            <w:r w:rsidRPr="00A875B3">
              <w:rPr>
                <w:rFonts w:cs="Arial"/>
              </w:rPr>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612C09F6" w14:textId="77777777" w:rsidR="0041510A" w:rsidRPr="00A875B3" w:rsidRDefault="0041510A">
            <w:pPr>
              <w:pStyle w:val="BodyText"/>
              <w:rPr>
                <w:rFonts w:cs="Arial"/>
              </w:rPr>
            </w:pP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18714A1" w14:textId="77777777" w:rsidR="0041510A" w:rsidRPr="00A875B3" w:rsidRDefault="0041510A">
            <w:pPr>
              <w:pStyle w:val="BodyText"/>
              <w:rPr>
                <w:rFonts w:cs="Arial"/>
              </w:rPr>
            </w:pPr>
            <w:r w:rsidRPr="00A875B3">
              <w:rPr>
                <w:rFonts w:cs="Arial"/>
              </w:rPr>
              <w:t>To meet overall DCI size</w:t>
            </w:r>
          </w:p>
        </w:tc>
      </w:tr>
      <w:tr w:rsidR="0041510A" w:rsidRPr="00A875B3" w14:paraId="11B6B2BE" w14:textId="77777777" w:rsidTr="0041510A">
        <w:trPr>
          <w:jc w:val="center"/>
        </w:trPr>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98BD8" w14:textId="77777777" w:rsidR="0041510A" w:rsidRPr="00A875B3" w:rsidRDefault="0041510A">
            <w:pPr>
              <w:pStyle w:val="BodyText"/>
              <w:rPr>
                <w:rFonts w:cs="Arial"/>
                <w:b/>
                <w:bCs/>
              </w:rPr>
            </w:pPr>
            <w:r w:rsidRPr="00A875B3">
              <w:rPr>
                <w:rFonts w:cs="Arial"/>
                <w:b/>
                <w:bCs/>
              </w:rPr>
              <w:t>In case of paging message</w:t>
            </w:r>
          </w:p>
        </w:tc>
      </w:tr>
      <w:tr w:rsidR="0041510A" w:rsidRPr="00A875B3" w14:paraId="7F4D6DAF"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3CB43" w14:textId="77777777" w:rsidR="0041510A" w:rsidRPr="00A875B3" w:rsidRDefault="0041510A">
            <w:pPr>
              <w:pStyle w:val="CommentText"/>
              <w:rPr>
                <w:rStyle w:val="CommentReference"/>
                <w:rFonts w:ascii="Arial" w:hAnsi="Arial" w:cs="Arial"/>
                <w:sz w:val="20"/>
                <w:szCs w:val="20"/>
                <w:lang w:val="en-US"/>
              </w:rPr>
            </w:pPr>
            <w:r w:rsidRPr="00A875B3">
              <w:rPr>
                <w:rStyle w:val="CommentReference"/>
                <w:rFonts w:ascii="Arial" w:hAnsi="Arial" w:cs="Arial"/>
                <w:sz w:val="20"/>
                <w:szCs w:val="20"/>
              </w:rPr>
              <w:t>Frequency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BC99193" w14:textId="0645FEB2" w:rsidR="0041510A" w:rsidRPr="00A875B3" w:rsidRDefault="009807BB">
            <w:pPr>
              <w:pStyle w:val="BodyText"/>
              <w:rPr>
                <w:rFonts w:cs="Arial"/>
              </w:rPr>
            </w:pPr>
            <w:r w:rsidRPr="00A875B3">
              <w:rPr>
                <w:rStyle w:val="CommentReference"/>
                <w:rFonts w:cs="Arial"/>
                <w:noProof/>
                <w:sz w:val="20"/>
                <w:szCs w:val="20"/>
              </w:rPr>
              <w:drawing>
                <wp:inline distT="0" distB="0" distL="0" distR="0" wp14:anchorId="6802BE66" wp14:editId="4A6E5880">
                  <wp:extent cx="1704975"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EE26BC6" w14:textId="77777777" w:rsidR="0041510A" w:rsidRPr="00A875B3" w:rsidRDefault="0041510A">
            <w:pPr>
              <w:pStyle w:val="BodyText"/>
              <w:rPr>
                <w:rFonts w:cs="Arial"/>
              </w:rPr>
            </w:pPr>
            <w:r w:rsidRPr="00A875B3">
              <w:rPr>
                <w:rStyle w:val="CommentReference"/>
                <w:rFonts w:cs="Arial"/>
                <w:sz w:val="20"/>
                <w:szCs w:val="20"/>
              </w:rPr>
              <w:t> </w:t>
            </w:r>
          </w:p>
        </w:tc>
      </w:tr>
      <w:tr w:rsidR="0041510A" w:rsidRPr="00A875B3" w14:paraId="2ED1FDBD"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5BBFF" w14:textId="77777777" w:rsidR="0041510A" w:rsidRPr="00A875B3" w:rsidRDefault="0041510A">
            <w:pPr>
              <w:pStyle w:val="CommentText"/>
              <w:rPr>
                <w:rStyle w:val="CommentReference"/>
                <w:rFonts w:ascii="Arial" w:hAnsi="Arial" w:cs="Arial"/>
                <w:sz w:val="20"/>
                <w:szCs w:val="20"/>
                <w:lang w:val="en-US"/>
              </w:rPr>
            </w:pPr>
            <w:r w:rsidRPr="00A875B3">
              <w:rPr>
                <w:rStyle w:val="CommentReference"/>
                <w:rFonts w:ascii="Arial" w:hAnsi="Arial" w:cs="Arial"/>
                <w:sz w:val="20"/>
                <w:szCs w:val="20"/>
              </w:rPr>
              <w:t>Time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7BA155B" w14:textId="77777777" w:rsidR="0041510A" w:rsidRPr="00A875B3" w:rsidRDefault="0041510A">
            <w:pPr>
              <w:pStyle w:val="BodyText"/>
              <w:rPr>
                <w:rFonts w:cs="Arial"/>
              </w:rPr>
            </w:pPr>
            <w:r w:rsidRPr="00A875B3">
              <w:rPr>
                <w:rStyle w:val="CommentReference"/>
                <w:rFonts w:cs="Arial"/>
                <w:sz w:val="20"/>
                <w:szCs w:val="20"/>
              </w:rPr>
              <w:t>4</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8D2173A" w14:textId="77777777" w:rsidR="0041510A" w:rsidRPr="00A875B3" w:rsidRDefault="0041510A">
            <w:pPr>
              <w:pStyle w:val="BodyText"/>
              <w:rPr>
                <w:rFonts w:cs="Arial"/>
              </w:rPr>
            </w:pPr>
            <w:r w:rsidRPr="00A875B3">
              <w:rPr>
                <w:rStyle w:val="CommentReference"/>
                <w:rFonts w:cs="Arial"/>
                <w:sz w:val="20"/>
                <w:szCs w:val="20"/>
              </w:rPr>
              <w:t>Note: applicability of the currently agreed default table to paging or whether an additional default table or SIB1 signaled table is FFS.</w:t>
            </w:r>
          </w:p>
        </w:tc>
      </w:tr>
      <w:tr w:rsidR="0041510A" w:rsidRPr="00A875B3" w14:paraId="15E99877"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00444" w14:textId="77777777" w:rsidR="0041510A" w:rsidRPr="00A875B3" w:rsidRDefault="0041510A">
            <w:pPr>
              <w:pStyle w:val="BodyText"/>
              <w:rPr>
                <w:rFonts w:cs="Arial"/>
              </w:rPr>
            </w:pPr>
            <w:r w:rsidRPr="00A875B3">
              <w:rPr>
                <w:rStyle w:val="CommentReference"/>
                <w:rFonts w:cs="Arial"/>
                <w:sz w:val="20"/>
                <w:szCs w:val="20"/>
              </w:rPr>
              <w:t>VRB-to-PRB mapping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20B07EEB" w14:textId="77777777" w:rsidR="0041510A" w:rsidRPr="00A875B3" w:rsidRDefault="0041510A">
            <w:pPr>
              <w:pStyle w:val="BodyText"/>
              <w:rPr>
                <w:rFonts w:cs="Arial"/>
              </w:rPr>
            </w:pPr>
            <w:r w:rsidRPr="00A875B3">
              <w:rPr>
                <w:rStyle w:val="CommentReference"/>
                <w:rFonts w:cs="Arial"/>
                <w:sz w:val="20"/>
                <w:szCs w:val="20"/>
              </w:rPr>
              <w:t>1</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2E01CB86" w14:textId="77777777" w:rsidR="0041510A" w:rsidRPr="00A875B3" w:rsidRDefault="0041510A">
            <w:pPr>
              <w:pStyle w:val="BodyText"/>
              <w:rPr>
                <w:rFonts w:cs="Arial"/>
              </w:rPr>
            </w:pPr>
            <w:r w:rsidRPr="00A875B3">
              <w:rPr>
                <w:rStyle w:val="CommentReference"/>
                <w:rFonts w:cs="Arial"/>
                <w:sz w:val="20"/>
                <w:szCs w:val="20"/>
              </w:rPr>
              <w:t> </w:t>
            </w:r>
          </w:p>
        </w:tc>
      </w:tr>
      <w:tr w:rsidR="0041510A" w:rsidRPr="00A875B3" w14:paraId="2D7F1498"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ADD54" w14:textId="77777777" w:rsidR="0041510A" w:rsidRPr="00A875B3" w:rsidRDefault="0041510A">
            <w:pPr>
              <w:pStyle w:val="BodyText"/>
              <w:rPr>
                <w:rFonts w:cs="Arial"/>
              </w:rPr>
            </w:pPr>
            <w:r w:rsidRPr="00A875B3">
              <w:rPr>
                <w:rStyle w:val="CommentReference"/>
                <w:rFonts w:cs="Arial"/>
                <w:sz w:val="20"/>
                <w:szCs w:val="20"/>
              </w:rPr>
              <w:t>Modulation and coding scheme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1359C007" w14:textId="77777777" w:rsidR="0041510A" w:rsidRPr="00A875B3" w:rsidRDefault="0041510A">
            <w:pPr>
              <w:pStyle w:val="BodyText"/>
              <w:rPr>
                <w:rFonts w:cs="Arial"/>
              </w:rPr>
            </w:pPr>
            <w:r w:rsidRPr="00A875B3">
              <w:rPr>
                <w:rStyle w:val="CommentReference"/>
                <w:rFonts w:cs="Arial"/>
                <w:sz w:val="20"/>
                <w:szCs w:val="20"/>
              </w:rPr>
              <w:t>5</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75287E38" w14:textId="77777777" w:rsidR="0041510A" w:rsidRPr="00A875B3" w:rsidRDefault="0041510A">
            <w:pPr>
              <w:pStyle w:val="BodyText"/>
              <w:rPr>
                <w:rFonts w:cs="Arial"/>
              </w:rPr>
            </w:pPr>
            <w:r w:rsidRPr="00A875B3">
              <w:rPr>
                <w:rStyle w:val="CommentReference"/>
                <w:rFonts w:cs="Arial"/>
                <w:sz w:val="20"/>
                <w:szCs w:val="20"/>
              </w:rPr>
              <w:t>Same MCS table as for “normal” transmission without 256QAM</w:t>
            </w:r>
          </w:p>
        </w:tc>
      </w:tr>
      <w:tr w:rsidR="0041510A" w:rsidRPr="00A875B3" w14:paraId="174C4007"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5D492" w14:textId="77777777" w:rsidR="0041510A" w:rsidRPr="00A875B3" w:rsidRDefault="0041510A">
            <w:pPr>
              <w:pStyle w:val="BodyText"/>
              <w:rPr>
                <w:rStyle w:val="CommentReference"/>
                <w:rFonts w:cs="Arial"/>
                <w:sz w:val="20"/>
                <w:szCs w:val="20"/>
                <w:lang w:val="en-US"/>
              </w:rPr>
            </w:pPr>
            <w:r w:rsidRPr="00A875B3">
              <w:rPr>
                <w:rStyle w:val="CommentReference"/>
                <w:rFonts w:cs="Arial"/>
                <w:sz w:val="20"/>
                <w:szCs w:val="20"/>
              </w:rPr>
              <w:t>TB scaling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34F8DE93" w14:textId="77777777" w:rsidR="0041510A" w:rsidRPr="00A875B3" w:rsidRDefault="0041510A">
            <w:pPr>
              <w:pStyle w:val="BodyText"/>
              <w:rPr>
                <w:rStyle w:val="CommentReference"/>
                <w:rFonts w:cs="Arial"/>
                <w:sz w:val="20"/>
                <w:szCs w:val="20"/>
              </w:rPr>
            </w:pPr>
            <w:r w:rsidRPr="00A875B3">
              <w:rPr>
                <w:rStyle w:val="CommentReference"/>
                <w:rFonts w:cs="Arial"/>
                <w:sz w:val="20"/>
                <w:szCs w:val="20"/>
              </w:rP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4A7F78DB" w14:textId="77777777" w:rsidR="0041510A" w:rsidRPr="00A875B3" w:rsidRDefault="0041510A">
            <w:pPr>
              <w:pStyle w:val="BodyText"/>
              <w:rPr>
                <w:rStyle w:val="CommentReference"/>
                <w:rFonts w:cs="Arial"/>
                <w:sz w:val="20"/>
                <w:szCs w:val="20"/>
              </w:rPr>
            </w:pPr>
            <w:r w:rsidRPr="00A875B3">
              <w:rPr>
                <w:rStyle w:val="CommentReference"/>
                <w:rFonts w:cs="Arial"/>
                <w:sz w:val="20"/>
                <w:szCs w:val="20"/>
              </w:rPr>
              <w:t>To scale TB size</w:t>
            </w:r>
          </w:p>
        </w:tc>
      </w:tr>
      <w:tr w:rsidR="00E7019E" w:rsidRPr="00A875B3" w14:paraId="2EEE1E10"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BAB1D" w14:textId="12CA91B6" w:rsidR="00E7019E" w:rsidRPr="00A875B3" w:rsidRDefault="00E7019E">
            <w:pPr>
              <w:pStyle w:val="BodyText"/>
              <w:rPr>
                <w:rStyle w:val="CommentReference"/>
                <w:rFonts w:cs="Arial"/>
                <w:color w:val="FF0000"/>
                <w:sz w:val="20"/>
                <w:szCs w:val="20"/>
              </w:rPr>
            </w:pPr>
            <w:r w:rsidRPr="00A875B3">
              <w:rPr>
                <w:rStyle w:val="CommentReference"/>
                <w:rFonts w:cs="Arial"/>
                <w:color w:val="FF0000"/>
                <w:sz w:val="20"/>
                <w:szCs w:val="20"/>
              </w:rPr>
              <w:t>Beam sweep slots gap</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48404E14" w14:textId="3D7D3294" w:rsidR="00E7019E" w:rsidRPr="00A875B3" w:rsidRDefault="00E7019E">
            <w:pPr>
              <w:pStyle w:val="BodyText"/>
              <w:rPr>
                <w:rStyle w:val="CommentReference"/>
                <w:rFonts w:cs="Arial"/>
                <w:color w:val="FF0000"/>
                <w:sz w:val="20"/>
                <w:szCs w:val="20"/>
              </w:rPr>
            </w:pPr>
            <w:r w:rsidRPr="00A875B3">
              <w:rPr>
                <w:rStyle w:val="CommentReference"/>
                <w:rFonts w:cs="Arial"/>
                <w:color w:val="FF0000"/>
                <w:sz w:val="20"/>
                <w:szCs w:val="20"/>
              </w:rPr>
              <w:t>7</w:t>
            </w:r>
          </w:p>
        </w:tc>
        <w:tc>
          <w:tcPr>
            <w:tcW w:w="4347" w:type="dxa"/>
            <w:tcBorders>
              <w:top w:val="nil"/>
              <w:left w:val="nil"/>
              <w:bottom w:val="single" w:sz="8" w:space="0" w:color="auto"/>
              <w:right w:val="single" w:sz="8" w:space="0" w:color="auto"/>
            </w:tcBorders>
            <w:tcMar>
              <w:top w:w="0" w:type="dxa"/>
              <w:left w:w="108" w:type="dxa"/>
              <w:bottom w:w="0" w:type="dxa"/>
              <w:right w:w="108" w:type="dxa"/>
            </w:tcMar>
          </w:tcPr>
          <w:p w14:paraId="6600273C" w14:textId="5BA09FBA" w:rsidR="00E7019E" w:rsidRPr="00A875B3" w:rsidRDefault="00E7019E">
            <w:pPr>
              <w:pStyle w:val="BodyText"/>
              <w:rPr>
                <w:rStyle w:val="CommentReference"/>
                <w:rFonts w:cs="Arial"/>
                <w:color w:val="FF0000"/>
                <w:sz w:val="20"/>
                <w:szCs w:val="20"/>
              </w:rPr>
            </w:pPr>
            <w:r w:rsidRPr="00A875B3">
              <w:rPr>
                <w:rFonts w:cs="Arial"/>
                <w:color w:val="FF0000"/>
              </w:rPr>
              <w:t xml:space="preserve">Encoded bitmap to indicate slot gap together with K0 value </w:t>
            </w:r>
            <w:r w:rsidRPr="00A875B3">
              <w:rPr>
                <w:rFonts w:cs="Arial"/>
                <w:color w:val="FF0000"/>
              </w:rPr>
              <w:t>for</w:t>
            </w:r>
            <w:r w:rsidRPr="00A875B3">
              <w:rPr>
                <w:rFonts w:cs="Arial"/>
                <w:color w:val="FF0000"/>
              </w:rPr>
              <w:t xml:space="preserve"> </w:t>
            </w:r>
            <w:r w:rsidRPr="00A875B3">
              <w:rPr>
                <w:rFonts w:cs="Arial"/>
                <w:color w:val="FF0000"/>
              </w:rPr>
              <w:t>t</w:t>
            </w:r>
            <w:r w:rsidRPr="00A875B3">
              <w:rPr>
                <w:rFonts w:cs="Arial"/>
                <w:color w:val="FF0000"/>
              </w:rPr>
              <w:t>ime domain resource assignment.</w:t>
            </w:r>
          </w:p>
        </w:tc>
      </w:tr>
      <w:tr w:rsidR="0041510A" w:rsidRPr="00A875B3" w14:paraId="5A2F835D"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1178B" w14:textId="77777777" w:rsidR="0041510A" w:rsidRPr="00A875B3" w:rsidRDefault="0041510A">
            <w:pPr>
              <w:pStyle w:val="BodyText"/>
              <w:rPr>
                <w:rFonts w:cs="Arial"/>
                <w:lang w:val="en-US"/>
              </w:rPr>
            </w:pPr>
            <w:r w:rsidRPr="00A875B3">
              <w:rPr>
                <w:rFonts w:cs="Arial"/>
              </w:rPr>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533128E1" w14:textId="77777777" w:rsidR="0041510A" w:rsidRPr="00A875B3" w:rsidRDefault="0041510A">
            <w:pPr>
              <w:pStyle w:val="BodyText"/>
              <w:rPr>
                <w:rFonts w:cs="Arial"/>
              </w:rPr>
            </w:pPr>
            <w:r w:rsidRPr="00A875B3">
              <w:rPr>
                <w:rFonts w:cs="Arial"/>
              </w:rPr>
              <w:t>(fixed value)</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1FFA2378" w14:textId="77777777" w:rsidR="0041510A" w:rsidRPr="00A875B3" w:rsidRDefault="0041510A">
            <w:pPr>
              <w:pStyle w:val="BodyText"/>
              <w:rPr>
                <w:rFonts w:cs="Arial"/>
              </w:rPr>
            </w:pPr>
            <w:r w:rsidRPr="00A875B3">
              <w:rPr>
                <w:rFonts w:cs="Arial"/>
              </w:rPr>
              <w:t>To meet overall DCI size</w:t>
            </w:r>
          </w:p>
        </w:tc>
      </w:tr>
      <w:tr w:rsidR="0041510A" w:rsidRPr="00A875B3" w14:paraId="1260B642" w14:textId="77777777" w:rsidTr="0041510A">
        <w:trPr>
          <w:jc w:val="center"/>
        </w:trPr>
        <w:tc>
          <w:tcPr>
            <w:tcW w:w="90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F7FA4" w14:textId="77777777" w:rsidR="0041510A" w:rsidRPr="00A875B3" w:rsidRDefault="0041510A">
            <w:pPr>
              <w:pStyle w:val="BodyText"/>
              <w:rPr>
                <w:rFonts w:cs="Arial"/>
              </w:rPr>
            </w:pPr>
            <w:r w:rsidRPr="00A875B3">
              <w:rPr>
                <w:rFonts w:cs="Arial"/>
                <w:color w:val="FF0000"/>
              </w:rPr>
              <w:t>In case of simultaneous short message service and paging messaged</w:t>
            </w:r>
          </w:p>
        </w:tc>
      </w:tr>
      <w:tr w:rsidR="0041510A" w:rsidRPr="00A875B3" w14:paraId="596E1C78"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CC93C" w14:textId="77777777" w:rsidR="0041510A" w:rsidRPr="00A875B3" w:rsidRDefault="0041510A">
            <w:pPr>
              <w:pStyle w:val="CommentText"/>
              <w:rPr>
                <w:rStyle w:val="CommentReference"/>
                <w:rFonts w:ascii="Arial" w:hAnsi="Arial" w:cs="Arial"/>
                <w:color w:val="FF0000"/>
                <w:sz w:val="20"/>
                <w:szCs w:val="20"/>
                <w:lang w:val="en-US"/>
              </w:rPr>
            </w:pPr>
            <w:r w:rsidRPr="00A875B3">
              <w:rPr>
                <w:rStyle w:val="CommentReference"/>
                <w:rFonts w:ascii="Arial" w:hAnsi="Arial" w:cs="Arial"/>
                <w:color w:val="FF0000"/>
                <w:sz w:val="20"/>
                <w:szCs w:val="20"/>
              </w:rPr>
              <w:t>Frequency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6E00D2AB" w14:textId="26B4E1C7" w:rsidR="0041510A" w:rsidRPr="00A875B3" w:rsidRDefault="009807BB">
            <w:pPr>
              <w:pStyle w:val="BodyText"/>
              <w:rPr>
                <w:rFonts w:cs="Arial"/>
              </w:rPr>
            </w:pPr>
            <w:r w:rsidRPr="00A875B3">
              <w:rPr>
                <w:rStyle w:val="CommentReference"/>
                <w:rFonts w:cs="Arial"/>
                <w:noProof/>
                <w:sz w:val="20"/>
                <w:szCs w:val="20"/>
              </w:rPr>
              <w:drawing>
                <wp:inline distT="0" distB="0" distL="0" distR="0" wp14:anchorId="6EC93802" wp14:editId="1FE170E6">
                  <wp:extent cx="1704975"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309EDC17" w14:textId="77777777" w:rsidR="0041510A" w:rsidRPr="00A875B3" w:rsidRDefault="0041510A">
            <w:pPr>
              <w:pStyle w:val="BodyText"/>
              <w:rPr>
                <w:rFonts w:cs="Arial"/>
                <w:color w:val="FF0000"/>
              </w:rPr>
            </w:pPr>
            <w:r w:rsidRPr="00A875B3">
              <w:rPr>
                <w:rStyle w:val="CommentReference"/>
                <w:rFonts w:cs="Arial"/>
                <w:color w:val="FF0000"/>
                <w:sz w:val="20"/>
                <w:szCs w:val="20"/>
              </w:rPr>
              <w:t> </w:t>
            </w:r>
          </w:p>
        </w:tc>
      </w:tr>
      <w:tr w:rsidR="0041510A" w:rsidRPr="00A875B3" w14:paraId="36B7E6F0"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717AF" w14:textId="77777777" w:rsidR="0041510A" w:rsidRPr="00A875B3" w:rsidRDefault="0041510A">
            <w:pPr>
              <w:pStyle w:val="CommentText"/>
              <w:rPr>
                <w:rStyle w:val="CommentReference"/>
                <w:rFonts w:ascii="Arial" w:hAnsi="Arial" w:cs="Arial"/>
                <w:sz w:val="20"/>
                <w:szCs w:val="20"/>
                <w:lang w:val="en-US"/>
              </w:rPr>
            </w:pPr>
            <w:r w:rsidRPr="00A875B3">
              <w:rPr>
                <w:rStyle w:val="CommentReference"/>
                <w:rFonts w:ascii="Arial" w:hAnsi="Arial" w:cs="Arial"/>
                <w:color w:val="FF0000"/>
                <w:sz w:val="20"/>
                <w:szCs w:val="20"/>
              </w:rPr>
              <w:t>Time domain resource assignment</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2648A95" w14:textId="77777777" w:rsidR="0041510A" w:rsidRPr="00A875B3" w:rsidRDefault="0041510A">
            <w:pPr>
              <w:pStyle w:val="BodyText"/>
              <w:rPr>
                <w:rFonts w:cs="Arial"/>
              </w:rPr>
            </w:pPr>
            <w:r w:rsidRPr="00A875B3">
              <w:rPr>
                <w:rStyle w:val="CommentReference"/>
                <w:rFonts w:cs="Arial"/>
                <w:color w:val="FF0000"/>
                <w:sz w:val="20"/>
                <w:szCs w:val="20"/>
              </w:rPr>
              <w:t>4</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162579A2" w14:textId="77777777" w:rsidR="0041510A" w:rsidRPr="00A875B3" w:rsidRDefault="0041510A">
            <w:pPr>
              <w:pStyle w:val="BodyText"/>
              <w:rPr>
                <w:rFonts w:cs="Arial"/>
                <w:color w:val="FF0000"/>
              </w:rPr>
            </w:pPr>
            <w:r w:rsidRPr="00A875B3">
              <w:rPr>
                <w:rStyle w:val="CommentReference"/>
                <w:rFonts w:cs="Arial"/>
                <w:color w:val="FF0000"/>
                <w:sz w:val="20"/>
                <w:szCs w:val="20"/>
              </w:rPr>
              <w:t>Note: applicability of the currently agreed default table to paging or whether an additional default table or SIB1 signaled table is FFS.</w:t>
            </w:r>
          </w:p>
        </w:tc>
      </w:tr>
      <w:tr w:rsidR="0041510A" w:rsidRPr="00A875B3" w14:paraId="5BEB44F2"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349AC" w14:textId="77777777" w:rsidR="0041510A" w:rsidRPr="00A875B3" w:rsidRDefault="0041510A">
            <w:pPr>
              <w:pStyle w:val="BodyText"/>
              <w:rPr>
                <w:rFonts w:cs="Arial"/>
                <w:color w:val="FF0000"/>
              </w:rPr>
            </w:pPr>
            <w:r w:rsidRPr="00A875B3">
              <w:rPr>
                <w:rStyle w:val="CommentReference"/>
                <w:rFonts w:cs="Arial"/>
                <w:color w:val="FF0000"/>
                <w:sz w:val="20"/>
                <w:szCs w:val="20"/>
              </w:rPr>
              <w:t>VRB-to-PRB mapping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CCE2613" w14:textId="77777777" w:rsidR="0041510A" w:rsidRPr="00A875B3" w:rsidRDefault="0041510A">
            <w:pPr>
              <w:pStyle w:val="BodyText"/>
              <w:rPr>
                <w:rFonts w:cs="Arial"/>
                <w:color w:val="FF0000"/>
              </w:rPr>
            </w:pPr>
            <w:r w:rsidRPr="00A875B3">
              <w:rPr>
                <w:rStyle w:val="CommentReference"/>
                <w:rFonts w:cs="Arial"/>
                <w:color w:val="FF0000"/>
                <w:sz w:val="20"/>
                <w:szCs w:val="20"/>
              </w:rPr>
              <w:t>1</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5B977188" w14:textId="77777777" w:rsidR="0041510A" w:rsidRPr="00A875B3" w:rsidRDefault="0041510A">
            <w:pPr>
              <w:pStyle w:val="BodyText"/>
              <w:rPr>
                <w:rFonts w:cs="Arial"/>
                <w:color w:val="FF0000"/>
              </w:rPr>
            </w:pPr>
            <w:r w:rsidRPr="00A875B3">
              <w:rPr>
                <w:rStyle w:val="CommentReference"/>
                <w:rFonts w:cs="Arial"/>
                <w:color w:val="FF0000"/>
                <w:sz w:val="20"/>
                <w:szCs w:val="20"/>
              </w:rPr>
              <w:t> </w:t>
            </w:r>
          </w:p>
        </w:tc>
      </w:tr>
      <w:tr w:rsidR="0041510A" w:rsidRPr="00A875B3" w14:paraId="41397EC4"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0F03F" w14:textId="77777777" w:rsidR="0041510A" w:rsidRPr="00A875B3" w:rsidRDefault="0041510A">
            <w:pPr>
              <w:pStyle w:val="BodyText"/>
              <w:rPr>
                <w:rFonts w:cs="Arial"/>
                <w:color w:val="FF0000"/>
              </w:rPr>
            </w:pPr>
            <w:r w:rsidRPr="00A875B3">
              <w:rPr>
                <w:rStyle w:val="CommentReference"/>
                <w:rFonts w:cs="Arial"/>
                <w:color w:val="FF0000"/>
                <w:sz w:val="20"/>
                <w:szCs w:val="20"/>
              </w:rPr>
              <w:t>Modulation and coding scheme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63CD9626" w14:textId="77777777" w:rsidR="0041510A" w:rsidRPr="00A875B3" w:rsidRDefault="0041510A">
            <w:pPr>
              <w:pStyle w:val="BodyText"/>
              <w:rPr>
                <w:rFonts w:cs="Arial"/>
                <w:color w:val="FF0000"/>
              </w:rPr>
            </w:pPr>
            <w:r w:rsidRPr="00A875B3">
              <w:rPr>
                <w:rStyle w:val="CommentReference"/>
                <w:rFonts w:cs="Arial"/>
                <w:color w:val="FF0000"/>
                <w:sz w:val="20"/>
                <w:szCs w:val="20"/>
              </w:rPr>
              <w:t>5</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10613FB" w14:textId="77777777" w:rsidR="0041510A" w:rsidRPr="00A875B3" w:rsidRDefault="0041510A">
            <w:pPr>
              <w:pStyle w:val="BodyText"/>
              <w:rPr>
                <w:rFonts w:cs="Arial"/>
                <w:color w:val="FF0000"/>
              </w:rPr>
            </w:pPr>
            <w:r w:rsidRPr="00A875B3">
              <w:rPr>
                <w:rStyle w:val="CommentReference"/>
                <w:rFonts w:cs="Arial"/>
                <w:color w:val="FF0000"/>
                <w:sz w:val="20"/>
                <w:szCs w:val="20"/>
              </w:rPr>
              <w:t>Same MCS table as for “normal” transmission without 256QAM</w:t>
            </w:r>
          </w:p>
        </w:tc>
      </w:tr>
      <w:tr w:rsidR="0041510A" w:rsidRPr="00A875B3" w14:paraId="194E1FDA"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10556" w14:textId="77777777" w:rsidR="0041510A" w:rsidRPr="00A875B3" w:rsidRDefault="0041510A">
            <w:pPr>
              <w:pStyle w:val="BodyText"/>
              <w:rPr>
                <w:rStyle w:val="CommentReference"/>
                <w:rFonts w:cs="Arial"/>
                <w:sz w:val="20"/>
                <w:szCs w:val="20"/>
                <w:lang w:val="en-US"/>
              </w:rPr>
            </w:pPr>
            <w:r w:rsidRPr="00A875B3">
              <w:rPr>
                <w:rStyle w:val="CommentReference"/>
                <w:rFonts w:cs="Arial"/>
                <w:color w:val="FF0000"/>
                <w:sz w:val="20"/>
                <w:szCs w:val="20"/>
              </w:rPr>
              <w:t>TB scaling</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68F68FCD" w14:textId="77777777" w:rsidR="0041510A" w:rsidRPr="00A875B3" w:rsidRDefault="0041510A">
            <w:pPr>
              <w:pStyle w:val="BodyText"/>
              <w:rPr>
                <w:rStyle w:val="CommentReference"/>
                <w:rFonts w:cs="Arial"/>
                <w:color w:val="FF0000"/>
                <w:sz w:val="20"/>
                <w:szCs w:val="20"/>
              </w:rPr>
            </w:pPr>
            <w:r w:rsidRPr="00A875B3">
              <w:rPr>
                <w:rStyle w:val="CommentReference"/>
                <w:rFonts w:cs="Arial"/>
                <w:color w:val="FF0000"/>
                <w:sz w:val="20"/>
                <w:szCs w:val="20"/>
              </w:rP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55F7AA53" w14:textId="77777777" w:rsidR="0041510A" w:rsidRPr="00A875B3" w:rsidRDefault="0041510A">
            <w:pPr>
              <w:pStyle w:val="BodyText"/>
              <w:rPr>
                <w:rStyle w:val="CommentReference"/>
                <w:rFonts w:cs="Arial"/>
                <w:color w:val="FF0000"/>
                <w:sz w:val="20"/>
                <w:szCs w:val="20"/>
              </w:rPr>
            </w:pPr>
            <w:r w:rsidRPr="00A875B3">
              <w:rPr>
                <w:rStyle w:val="CommentReference"/>
                <w:rFonts w:cs="Arial"/>
                <w:color w:val="FF0000"/>
                <w:sz w:val="20"/>
                <w:szCs w:val="20"/>
              </w:rPr>
              <w:t>To scale TB size</w:t>
            </w:r>
          </w:p>
        </w:tc>
      </w:tr>
      <w:tr w:rsidR="00E7019E" w:rsidRPr="00A875B3" w14:paraId="2F454BF4"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8F4ED" w14:textId="22C1114E" w:rsidR="00E7019E" w:rsidRPr="00A875B3" w:rsidRDefault="00E7019E" w:rsidP="00E7019E">
            <w:pPr>
              <w:pStyle w:val="BodyText"/>
              <w:rPr>
                <w:rStyle w:val="CommentReference"/>
                <w:rFonts w:cs="Arial"/>
                <w:color w:val="FF0000"/>
                <w:sz w:val="20"/>
                <w:szCs w:val="20"/>
              </w:rPr>
            </w:pPr>
            <w:r w:rsidRPr="00A875B3">
              <w:rPr>
                <w:rStyle w:val="CommentReference"/>
                <w:rFonts w:cs="Arial"/>
                <w:color w:val="FF0000"/>
                <w:sz w:val="20"/>
                <w:szCs w:val="20"/>
              </w:rPr>
              <w:t>Beam sweep slots gap</w:t>
            </w:r>
          </w:p>
        </w:tc>
        <w:tc>
          <w:tcPr>
            <w:tcW w:w="2906" w:type="dxa"/>
            <w:tcBorders>
              <w:top w:val="nil"/>
              <w:left w:val="nil"/>
              <w:bottom w:val="single" w:sz="8" w:space="0" w:color="auto"/>
              <w:right w:val="single" w:sz="8" w:space="0" w:color="auto"/>
            </w:tcBorders>
            <w:tcMar>
              <w:top w:w="0" w:type="dxa"/>
              <w:left w:w="108" w:type="dxa"/>
              <w:bottom w:w="0" w:type="dxa"/>
              <w:right w:w="108" w:type="dxa"/>
            </w:tcMar>
          </w:tcPr>
          <w:p w14:paraId="4DF9271A" w14:textId="63C1AAE3" w:rsidR="00E7019E" w:rsidRPr="00A875B3" w:rsidRDefault="00E7019E" w:rsidP="00E7019E">
            <w:pPr>
              <w:pStyle w:val="BodyText"/>
              <w:rPr>
                <w:rStyle w:val="CommentReference"/>
                <w:rFonts w:cs="Arial"/>
                <w:color w:val="FF0000"/>
                <w:sz w:val="20"/>
                <w:szCs w:val="20"/>
              </w:rPr>
            </w:pPr>
            <w:r w:rsidRPr="00A875B3">
              <w:rPr>
                <w:rStyle w:val="CommentReference"/>
                <w:rFonts w:cs="Arial"/>
                <w:color w:val="FF0000"/>
                <w:sz w:val="20"/>
                <w:szCs w:val="20"/>
              </w:rPr>
              <w:t>7</w:t>
            </w:r>
          </w:p>
        </w:tc>
        <w:tc>
          <w:tcPr>
            <w:tcW w:w="4347" w:type="dxa"/>
            <w:tcBorders>
              <w:top w:val="nil"/>
              <w:left w:val="nil"/>
              <w:bottom w:val="single" w:sz="8" w:space="0" w:color="auto"/>
              <w:right w:val="single" w:sz="8" w:space="0" w:color="auto"/>
            </w:tcBorders>
            <w:tcMar>
              <w:top w:w="0" w:type="dxa"/>
              <w:left w:w="108" w:type="dxa"/>
              <w:bottom w:w="0" w:type="dxa"/>
              <w:right w:w="108" w:type="dxa"/>
            </w:tcMar>
          </w:tcPr>
          <w:p w14:paraId="6A5DE5C9" w14:textId="17C5A03B" w:rsidR="00E7019E" w:rsidRPr="00A875B3" w:rsidRDefault="00E7019E" w:rsidP="00E7019E">
            <w:pPr>
              <w:pStyle w:val="BodyText"/>
              <w:rPr>
                <w:rStyle w:val="CommentReference"/>
                <w:rFonts w:cs="Arial"/>
                <w:color w:val="FF0000"/>
                <w:sz w:val="20"/>
                <w:szCs w:val="20"/>
              </w:rPr>
            </w:pPr>
            <w:r w:rsidRPr="00A875B3">
              <w:rPr>
                <w:rFonts w:cs="Arial"/>
                <w:color w:val="FF0000"/>
              </w:rPr>
              <w:t>Encoded bitmap to indicate slot gap together with K0 value for time domain resource assignment.</w:t>
            </w:r>
          </w:p>
        </w:tc>
      </w:tr>
      <w:tr w:rsidR="00E7019E" w:rsidRPr="00A875B3" w14:paraId="5B1E3BD9"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89EAC" w14:textId="77777777" w:rsidR="00E7019E" w:rsidRPr="00A875B3" w:rsidRDefault="00E7019E" w:rsidP="00E7019E">
            <w:pPr>
              <w:pStyle w:val="BodyText"/>
              <w:rPr>
                <w:rFonts w:cs="Arial"/>
                <w:lang w:val="en-US"/>
              </w:rPr>
            </w:pPr>
            <w:r w:rsidRPr="00A875B3">
              <w:rPr>
                <w:rFonts w:cs="Arial"/>
                <w:color w:val="FF0000"/>
              </w:rPr>
              <w:t>Short message</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625C1A54" w14:textId="07A9F121" w:rsidR="00E7019E" w:rsidRPr="00A875B3" w:rsidRDefault="00E7019E" w:rsidP="00E7019E">
            <w:pPr>
              <w:pStyle w:val="BodyText"/>
              <w:rPr>
                <w:rFonts w:cs="Arial"/>
                <w:color w:val="FF0000"/>
              </w:rPr>
            </w:pPr>
            <w:r w:rsidRPr="00A875B3">
              <w:rPr>
                <w:rFonts w:cs="Arial"/>
                <w:color w:val="FF0000"/>
              </w:rPr>
              <w:t>2</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026AED4C" w14:textId="3FD6CB62" w:rsidR="00E7019E" w:rsidRPr="00A875B3" w:rsidRDefault="00E7019E" w:rsidP="00E7019E">
            <w:pPr>
              <w:pStyle w:val="BodyText"/>
              <w:rPr>
                <w:rFonts w:cs="Arial"/>
                <w:color w:val="FF0000"/>
              </w:rPr>
            </w:pPr>
          </w:p>
        </w:tc>
      </w:tr>
      <w:tr w:rsidR="00E7019E" w:rsidRPr="00A875B3" w14:paraId="16277C07" w14:textId="77777777" w:rsidTr="0041510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AD95D" w14:textId="77777777" w:rsidR="00E7019E" w:rsidRPr="00A875B3" w:rsidRDefault="00E7019E" w:rsidP="00E7019E">
            <w:pPr>
              <w:pStyle w:val="BodyText"/>
              <w:rPr>
                <w:rFonts w:cs="Arial"/>
                <w:color w:val="FF0000"/>
              </w:rPr>
            </w:pPr>
            <w:r w:rsidRPr="00A875B3">
              <w:rPr>
                <w:rFonts w:cs="Arial"/>
                <w:color w:val="FF0000"/>
              </w:rPr>
              <w:lastRenderedPageBreak/>
              <w:t>Reserved bits</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19A193FD" w14:textId="77777777" w:rsidR="00E7019E" w:rsidRPr="00A875B3" w:rsidRDefault="00E7019E" w:rsidP="00E7019E">
            <w:pPr>
              <w:pStyle w:val="BodyText"/>
              <w:rPr>
                <w:rFonts w:cs="Arial"/>
                <w:color w:val="FF0000"/>
              </w:rPr>
            </w:pPr>
            <w:r w:rsidRPr="00A875B3">
              <w:rPr>
                <w:rFonts w:cs="Arial"/>
                <w:color w:val="FF0000"/>
              </w:rPr>
              <w:t>(fixed value)</w:t>
            </w:r>
          </w:p>
        </w:tc>
        <w:tc>
          <w:tcPr>
            <w:tcW w:w="4347" w:type="dxa"/>
            <w:tcBorders>
              <w:top w:val="nil"/>
              <w:left w:val="nil"/>
              <w:bottom w:val="single" w:sz="8" w:space="0" w:color="auto"/>
              <w:right w:val="single" w:sz="8" w:space="0" w:color="auto"/>
            </w:tcBorders>
            <w:tcMar>
              <w:top w:w="0" w:type="dxa"/>
              <w:left w:w="108" w:type="dxa"/>
              <w:bottom w:w="0" w:type="dxa"/>
              <w:right w:w="108" w:type="dxa"/>
            </w:tcMar>
            <w:hideMark/>
          </w:tcPr>
          <w:p w14:paraId="66B70429" w14:textId="77777777" w:rsidR="00E7019E" w:rsidRPr="00A875B3" w:rsidRDefault="00E7019E" w:rsidP="00E7019E">
            <w:pPr>
              <w:pStyle w:val="BodyText"/>
              <w:rPr>
                <w:rFonts w:cs="Arial"/>
                <w:color w:val="FF0000"/>
              </w:rPr>
            </w:pPr>
            <w:r w:rsidRPr="00A875B3">
              <w:rPr>
                <w:rFonts w:cs="Arial"/>
                <w:color w:val="FF0000"/>
              </w:rPr>
              <w:t>To meet overall DCI size</w:t>
            </w:r>
          </w:p>
        </w:tc>
      </w:tr>
    </w:tbl>
    <w:p w14:paraId="73748A80" w14:textId="65989A14" w:rsidR="0041510A" w:rsidRDefault="0041510A" w:rsidP="0041510A"/>
    <w:p w14:paraId="2A5BE508" w14:textId="46C8DDFF" w:rsidR="00A122DD" w:rsidRPr="0041510A" w:rsidRDefault="00A122DD" w:rsidP="0041510A">
      <w:pPr>
        <w:pStyle w:val="Proposal"/>
      </w:pPr>
      <w:bookmarkStart w:id="15" w:name="_Toc513797348"/>
      <w:r>
        <w:t>Up</w:t>
      </w:r>
      <w:r w:rsidRPr="00D545B2">
        <w:t xml:space="preserve">date </w:t>
      </w:r>
      <w:r>
        <w:t xml:space="preserve">the previous agreement </w:t>
      </w:r>
      <w:r w:rsidR="00890826">
        <w:t xml:space="preserve">on DCI with P-RNTI according to </w:t>
      </w:r>
      <w:r w:rsidR="00890826">
        <w:fldChar w:fldCharType="begin"/>
      </w:r>
      <w:r w:rsidR="00890826">
        <w:instrText xml:space="preserve"> REF _Ref513551101 \h </w:instrText>
      </w:r>
      <w:r w:rsidR="00890826">
        <w:fldChar w:fldCharType="separate"/>
      </w:r>
      <w:r w:rsidR="00250E04">
        <w:t xml:space="preserve">Table </w:t>
      </w:r>
      <w:r w:rsidR="00250E04">
        <w:rPr>
          <w:noProof/>
        </w:rPr>
        <w:t>1</w:t>
      </w:r>
      <w:r w:rsidR="00890826">
        <w:fldChar w:fldCharType="end"/>
      </w:r>
      <w:r w:rsidR="00890826">
        <w:t>.</w:t>
      </w:r>
      <w:bookmarkEnd w:id="15"/>
    </w:p>
    <w:p w14:paraId="5300F849" w14:textId="18599418" w:rsidR="00C01F33" w:rsidRPr="00CE0424" w:rsidRDefault="00C01F33" w:rsidP="00CE0424">
      <w:pPr>
        <w:pStyle w:val="Heading1"/>
      </w:pPr>
      <w:r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D2991D" w14:textId="77777777" w:rsidR="00250E04"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97336" w:history="1">
        <w:r w:rsidR="00250E04" w:rsidRPr="000304A2">
          <w:rPr>
            <w:rStyle w:val="Hyperlink"/>
            <w:noProof/>
          </w:rPr>
          <w:t>Proposal 1</w:t>
        </w:r>
        <w:r w:rsidR="00250E04">
          <w:rPr>
            <w:rFonts w:asciiTheme="minorHAnsi" w:eastAsiaTheme="minorEastAsia" w:hAnsiTheme="minorHAnsi" w:cstheme="minorBidi"/>
            <w:b w:val="0"/>
            <w:noProof/>
            <w:sz w:val="22"/>
            <w:szCs w:val="22"/>
            <w:lang w:val="en-US"/>
          </w:rPr>
          <w:tab/>
        </w:r>
        <w:r w:rsidR="00250E04" w:rsidRPr="000304A2">
          <w:rPr>
            <w:rStyle w:val="Hyperlink"/>
            <w:rFonts w:cs="Arial"/>
            <w:noProof/>
          </w:rPr>
          <w:t>Adopt the following TP to capture the agreement that FH bit is optional in DCI format 0-1.</w:t>
        </w:r>
      </w:hyperlink>
    </w:p>
    <w:p w14:paraId="5548B41E"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37" w:history="1">
        <w:r w:rsidRPr="000304A2">
          <w:rPr>
            <w:rStyle w:val="Hyperlink"/>
            <w:noProof/>
          </w:rPr>
          <w:t>Frequency hopping flag – 0 or 1 bit</w:t>
        </w:r>
      </w:hyperlink>
    </w:p>
    <w:p w14:paraId="6132C0C8"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38" w:history="1">
        <w:r w:rsidRPr="000304A2">
          <w:rPr>
            <w:rStyle w:val="Hyperlink"/>
            <w:noProof/>
          </w:rPr>
          <w:t>-</w:t>
        </w:r>
        <w:r>
          <w:rPr>
            <w:rFonts w:asciiTheme="minorHAnsi" w:eastAsiaTheme="minorEastAsia" w:hAnsiTheme="minorHAnsi" w:cstheme="minorBidi"/>
            <w:b w:val="0"/>
            <w:noProof/>
            <w:sz w:val="22"/>
            <w:szCs w:val="22"/>
            <w:lang w:val="en-US"/>
          </w:rPr>
          <w:tab/>
        </w:r>
        <w:r w:rsidRPr="000304A2">
          <w:rPr>
            <w:rStyle w:val="Hyperlink"/>
            <w:noProof/>
          </w:rPr>
          <w:t xml:space="preserve">0 bit if only resource allocation type 0 is configured </w:t>
        </w:r>
        <w:r w:rsidRPr="00505CA8">
          <w:rPr>
            <w:rStyle w:val="Hyperlink"/>
            <w:noProof/>
            <w:color w:val="FF0000"/>
          </w:rPr>
          <w:t xml:space="preserve">or if the higher-layer parameter </w:t>
        </w:r>
        <w:r w:rsidRPr="00505CA8">
          <w:rPr>
            <w:rStyle w:val="Hyperlink"/>
            <w:i/>
            <w:noProof/>
            <w:color w:val="FF0000"/>
          </w:rPr>
          <w:t>Frequency-hopping-offsets-set</w:t>
        </w:r>
        <w:r w:rsidRPr="00505CA8">
          <w:rPr>
            <w:rStyle w:val="Hyperlink"/>
            <w:noProof/>
            <w:color w:val="FF0000"/>
          </w:rPr>
          <w:t xml:space="preserve"> is not provided</w:t>
        </w:r>
        <w:r w:rsidRPr="000304A2">
          <w:rPr>
            <w:rStyle w:val="Hyperlink"/>
            <w:noProof/>
          </w:rPr>
          <w:t>;</w:t>
        </w:r>
      </w:hyperlink>
    </w:p>
    <w:p w14:paraId="731AA958"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39" w:history="1">
        <w:r w:rsidRPr="000304A2">
          <w:rPr>
            <w:rStyle w:val="Hyperlink"/>
            <w:noProof/>
          </w:rPr>
          <w:t>-</w:t>
        </w:r>
        <w:r>
          <w:rPr>
            <w:rFonts w:asciiTheme="minorHAnsi" w:eastAsiaTheme="minorEastAsia" w:hAnsiTheme="minorHAnsi" w:cstheme="minorBidi"/>
            <w:b w:val="0"/>
            <w:noProof/>
            <w:sz w:val="22"/>
            <w:szCs w:val="22"/>
            <w:lang w:val="en-US"/>
          </w:rPr>
          <w:tab/>
        </w:r>
        <w:r w:rsidRPr="000304A2">
          <w:rPr>
            <w:rStyle w:val="Hyperlink"/>
            <w:noProof/>
          </w:rPr>
          <w:t>1 bit according to Table 7.3.1.1.2-34 otherwise, only applicable to resource allocation type 1, as defined in Subclause 6.3 of [6, TS 38.214].</w:t>
        </w:r>
      </w:hyperlink>
    </w:p>
    <w:p w14:paraId="60DF9C5D"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0" w:history="1">
        <w:r w:rsidRPr="000304A2">
          <w:rPr>
            <w:rStyle w:val="Hyperlink"/>
            <w:noProof/>
          </w:rPr>
          <w:t>Proposal 2</w:t>
        </w:r>
        <w:r>
          <w:rPr>
            <w:rFonts w:asciiTheme="minorHAnsi" w:eastAsiaTheme="minorEastAsia" w:hAnsiTheme="minorHAnsi" w:cstheme="minorBidi"/>
            <w:b w:val="0"/>
            <w:noProof/>
            <w:sz w:val="22"/>
            <w:szCs w:val="22"/>
            <w:lang w:val="en-US"/>
          </w:rPr>
          <w:tab/>
        </w:r>
        <w:r w:rsidRPr="000304A2">
          <w:rPr>
            <w:rStyle w:val="Hyperlink"/>
            <w:rFonts w:cs="Arial"/>
            <w:noProof/>
          </w:rPr>
          <w:t xml:space="preserve">VRB-to-PRB mapping </w:t>
        </w:r>
        <w:r w:rsidRPr="000304A2">
          <w:rPr>
            <w:rStyle w:val="Hyperlink"/>
            <w:noProof/>
          </w:rPr>
          <w:t>bit is optional in DCI format 1-1.</w:t>
        </w:r>
      </w:hyperlink>
    </w:p>
    <w:p w14:paraId="7D7E7E50"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1" w:history="1">
        <w:r w:rsidRPr="000304A2">
          <w:rPr>
            <w:rStyle w:val="Hyperlink"/>
            <w:noProof/>
          </w:rPr>
          <w:t>VRB-to-PRB mapping – 0 or 1 bit:</w:t>
        </w:r>
      </w:hyperlink>
    </w:p>
    <w:p w14:paraId="78C0BDCB"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2" w:history="1">
        <w:r w:rsidRPr="000304A2">
          <w:rPr>
            <w:rStyle w:val="Hyperlink"/>
            <w:noProof/>
          </w:rPr>
          <w:t>-</w:t>
        </w:r>
        <w:r>
          <w:rPr>
            <w:rFonts w:asciiTheme="minorHAnsi" w:eastAsiaTheme="minorEastAsia" w:hAnsiTheme="minorHAnsi" w:cstheme="minorBidi"/>
            <w:b w:val="0"/>
            <w:noProof/>
            <w:sz w:val="22"/>
            <w:szCs w:val="22"/>
            <w:lang w:val="en-US"/>
          </w:rPr>
          <w:tab/>
        </w:r>
        <w:r w:rsidRPr="000304A2">
          <w:rPr>
            <w:rStyle w:val="Hyperlink"/>
            <w:noProof/>
          </w:rPr>
          <w:t xml:space="preserve">0 bit if only resource allocation type 0 is configured </w:t>
        </w:r>
        <w:r w:rsidRPr="00505CA8">
          <w:rPr>
            <w:rStyle w:val="Hyperlink"/>
            <w:noProof/>
            <w:color w:val="FF0000"/>
          </w:rPr>
          <w:t xml:space="preserve">or if the higher-layer parameter </w:t>
        </w:r>
        <w:r w:rsidRPr="00505CA8">
          <w:rPr>
            <w:rStyle w:val="Hyperlink"/>
            <w:i/>
            <w:noProof/>
            <w:color w:val="FF0000"/>
          </w:rPr>
          <w:t>vrb-ToPRB-Interleaver</w:t>
        </w:r>
        <w:r w:rsidRPr="00505CA8">
          <w:rPr>
            <w:rStyle w:val="Hyperlink"/>
            <w:noProof/>
            <w:color w:val="FF0000"/>
          </w:rPr>
          <w:t xml:space="preserve"> is not provided</w:t>
        </w:r>
        <w:r w:rsidRPr="000304A2">
          <w:rPr>
            <w:rStyle w:val="Hyperlink"/>
            <w:noProof/>
          </w:rPr>
          <w:t>;</w:t>
        </w:r>
      </w:hyperlink>
    </w:p>
    <w:p w14:paraId="153E02F8"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3" w:history="1">
        <w:r w:rsidRPr="000304A2">
          <w:rPr>
            <w:rStyle w:val="Hyperlink"/>
            <w:noProof/>
          </w:rPr>
          <w:t>-</w:t>
        </w:r>
        <w:r>
          <w:rPr>
            <w:rFonts w:asciiTheme="minorHAnsi" w:eastAsiaTheme="minorEastAsia" w:hAnsiTheme="minorHAnsi" w:cstheme="minorBidi"/>
            <w:b w:val="0"/>
            <w:noProof/>
            <w:sz w:val="22"/>
            <w:szCs w:val="22"/>
            <w:lang w:val="en-US"/>
          </w:rPr>
          <w:tab/>
        </w:r>
        <w:r w:rsidRPr="000304A2">
          <w:rPr>
            <w:rStyle w:val="Hyperlink"/>
            <w:noProof/>
          </w:rPr>
          <w:t>1 bit according to Table 7.3.1.1.2-33 otherwise, only applicable to resource allocation type 1, as defined in Subclause 7.3.1.6 of [4, TS 38.211].</w:t>
        </w:r>
      </w:hyperlink>
    </w:p>
    <w:p w14:paraId="07049F11"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4" w:history="1">
        <w:r w:rsidRPr="000304A2">
          <w:rPr>
            <w:rStyle w:val="Hyperlink"/>
            <w:noProof/>
          </w:rPr>
          <w:t>Proposal 3</w:t>
        </w:r>
        <w:r>
          <w:rPr>
            <w:rFonts w:asciiTheme="minorHAnsi" w:eastAsiaTheme="minorEastAsia" w:hAnsiTheme="minorHAnsi" w:cstheme="minorBidi"/>
            <w:b w:val="0"/>
            <w:noProof/>
            <w:sz w:val="22"/>
            <w:szCs w:val="22"/>
            <w:lang w:val="en-US"/>
          </w:rPr>
          <w:tab/>
        </w:r>
        <w:r w:rsidRPr="000304A2">
          <w:rPr>
            <w:rStyle w:val="Hyperlink"/>
            <w:noProof/>
          </w:rPr>
          <w:t>Confirm the working assumptions on scaling factor for PDSCH scheduled by P-RNTI and RA-RNTI. Additional value of 1/8 or 1/16 is not required.</w:t>
        </w:r>
      </w:hyperlink>
    </w:p>
    <w:p w14:paraId="575700C7"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5" w:history="1">
        <w:r w:rsidRPr="000304A2">
          <w:rPr>
            <w:rStyle w:val="Hyperlink"/>
            <w:noProof/>
          </w:rPr>
          <w:t>Proposal 4</w:t>
        </w:r>
        <w:r>
          <w:rPr>
            <w:rFonts w:asciiTheme="minorHAnsi" w:eastAsiaTheme="minorEastAsia" w:hAnsiTheme="minorHAnsi" w:cstheme="minorBidi"/>
            <w:b w:val="0"/>
            <w:noProof/>
            <w:sz w:val="22"/>
            <w:szCs w:val="22"/>
            <w:lang w:val="en-US"/>
          </w:rPr>
          <w:tab/>
        </w:r>
        <w:r w:rsidRPr="000304A2">
          <w:rPr>
            <w:rStyle w:val="Hyperlink"/>
            <w:noProof/>
          </w:rPr>
          <w:t>Update the tentative number of bits for short message from [8] to 2.</w:t>
        </w:r>
      </w:hyperlink>
    </w:p>
    <w:p w14:paraId="3FC5B593"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6" w:history="1">
        <w:r w:rsidRPr="000304A2">
          <w:rPr>
            <w:rStyle w:val="Hyperlink"/>
            <w:noProof/>
          </w:rPr>
          <w:t>Proposal 5</w:t>
        </w:r>
        <w:r>
          <w:rPr>
            <w:rFonts w:asciiTheme="minorHAnsi" w:eastAsiaTheme="minorEastAsia" w:hAnsiTheme="minorHAnsi" w:cstheme="minorBidi"/>
            <w:b w:val="0"/>
            <w:noProof/>
            <w:sz w:val="22"/>
            <w:szCs w:val="22"/>
            <w:lang w:val="en-US"/>
          </w:rPr>
          <w:tab/>
        </w:r>
        <w:r w:rsidRPr="000304A2">
          <w:rPr>
            <w:rStyle w:val="Hyperlink"/>
            <w:noProof/>
          </w:rPr>
          <w:t>Update the paging DCI content to support simultaneous short message service and paging messaged scheduled.</w:t>
        </w:r>
      </w:hyperlink>
    </w:p>
    <w:p w14:paraId="1ED395BB"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7" w:history="1">
        <w:r w:rsidRPr="000304A2">
          <w:rPr>
            <w:rStyle w:val="Hyperlink"/>
            <w:noProof/>
          </w:rPr>
          <w:t>Proposal 6</w:t>
        </w:r>
        <w:r>
          <w:rPr>
            <w:rFonts w:asciiTheme="minorHAnsi" w:eastAsiaTheme="minorEastAsia" w:hAnsiTheme="minorHAnsi" w:cstheme="minorBidi"/>
            <w:b w:val="0"/>
            <w:noProof/>
            <w:sz w:val="22"/>
            <w:szCs w:val="22"/>
            <w:lang w:val="en-US"/>
          </w:rPr>
          <w:tab/>
        </w:r>
        <w:r w:rsidRPr="000304A2">
          <w:rPr>
            <w:rStyle w:val="Hyperlink"/>
            <w:noProof/>
          </w:rPr>
          <w:t>Using 7 bits for slot gap in DCI field when paging message is scheduled.</w:t>
        </w:r>
      </w:hyperlink>
    </w:p>
    <w:p w14:paraId="3623EBCB" w14:textId="77777777" w:rsidR="00250E04" w:rsidRDefault="00250E04">
      <w:pPr>
        <w:pStyle w:val="TableofFigures"/>
        <w:tabs>
          <w:tab w:val="right" w:leader="dot" w:pos="9629"/>
        </w:tabs>
        <w:rPr>
          <w:rFonts w:asciiTheme="minorHAnsi" w:eastAsiaTheme="minorEastAsia" w:hAnsiTheme="minorHAnsi" w:cstheme="minorBidi"/>
          <w:b w:val="0"/>
          <w:noProof/>
          <w:sz w:val="22"/>
          <w:szCs w:val="22"/>
          <w:lang w:val="en-US"/>
        </w:rPr>
      </w:pPr>
      <w:hyperlink w:anchor="_Toc513797348" w:history="1">
        <w:r w:rsidRPr="000304A2">
          <w:rPr>
            <w:rStyle w:val="Hyperlink"/>
            <w:noProof/>
          </w:rPr>
          <w:t>Proposal 7</w:t>
        </w:r>
        <w:r>
          <w:rPr>
            <w:rFonts w:asciiTheme="minorHAnsi" w:eastAsiaTheme="minorEastAsia" w:hAnsiTheme="minorHAnsi" w:cstheme="minorBidi"/>
            <w:b w:val="0"/>
            <w:noProof/>
            <w:sz w:val="22"/>
            <w:szCs w:val="22"/>
            <w:lang w:val="en-US"/>
          </w:rPr>
          <w:tab/>
        </w:r>
        <w:r w:rsidRPr="000304A2">
          <w:rPr>
            <w:rStyle w:val="Hyperlink"/>
            <w:noProof/>
          </w:rPr>
          <w:t>Update the previous agreement on DCI with P-RNTI according to Table 1.</w:t>
        </w:r>
      </w:hyperlink>
    </w:p>
    <w:p w14:paraId="3D2C92AC" w14:textId="69A631D5" w:rsidR="00C01F33" w:rsidRPr="00CE0424" w:rsidRDefault="006E1C82" w:rsidP="00CB3AFC">
      <w:pPr>
        <w:pStyle w:val="BodyText"/>
      </w:pPr>
      <w:r>
        <w:rPr>
          <w:b/>
          <w:bCs/>
          <w:lang w:val="en-US"/>
        </w:rPr>
        <w:fldChar w:fldCharType="end"/>
      </w:r>
    </w:p>
    <w:p w14:paraId="7203AEF7" w14:textId="77777777" w:rsidR="00F507D1" w:rsidRPr="00CE0424" w:rsidRDefault="00F507D1" w:rsidP="00CE0424">
      <w:pPr>
        <w:pStyle w:val="Heading1"/>
      </w:pPr>
      <w:bookmarkStart w:id="16" w:name="_In-sequence_SDU_delivery"/>
      <w:bookmarkEnd w:id="16"/>
      <w:r w:rsidRPr="00CE0424">
        <w:t>References</w:t>
      </w:r>
      <w:bookmarkStart w:id="17" w:name="_GoBack"/>
      <w:bookmarkEnd w:id="17"/>
    </w:p>
    <w:p w14:paraId="776F3443" w14:textId="572ACA63" w:rsidR="005F3025" w:rsidRPr="005D2FB9" w:rsidRDefault="00465D1E" w:rsidP="00465D1E">
      <w:pPr>
        <w:pStyle w:val="Reference"/>
      </w:pPr>
      <w:bookmarkStart w:id="18" w:name="_Ref513551206"/>
      <w:r w:rsidRPr="005D2FB9">
        <w:t>CR TS38.212 R1-1805775, “CR to 38.212 capturing the RAN1 #92bis agreements,” Huawei.</w:t>
      </w:r>
      <w:bookmarkEnd w:id="18"/>
    </w:p>
    <w:p w14:paraId="421BAFAD" w14:textId="5D29EF0D" w:rsidR="00D41689" w:rsidRPr="005D2FB9" w:rsidRDefault="00D41689" w:rsidP="00D41689">
      <w:pPr>
        <w:pStyle w:val="Reference"/>
      </w:pPr>
      <w:bookmarkStart w:id="19" w:name="_Ref513549199"/>
      <w:r w:rsidRPr="005D2FB9">
        <w:t>R1-1805221, “Remaining details of RACH procedure”, Ericsson, RAN1#92bis, Apr 2018.</w:t>
      </w:r>
      <w:bookmarkEnd w:id="19"/>
    </w:p>
    <w:p w14:paraId="1FA323CA" w14:textId="4AD15787" w:rsidR="00D41689" w:rsidRPr="005D2FB9" w:rsidRDefault="00D41689" w:rsidP="00D41689">
      <w:pPr>
        <w:pStyle w:val="Reference"/>
      </w:pPr>
      <w:bookmarkStart w:id="20" w:name="_Ref513549208"/>
      <w:r w:rsidRPr="005D2FB9">
        <w:t>R1-1804779, “Remaining details on RACH procedure”, Qualcomm, RAN1#92bis, Apr 2018.</w:t>
      </w:r>
      <w:bookmarkEnd w:id="20"/>
    </w:p>
    <w:p w14:paraId="5C17B640" w14:textId="5D0230AE" w:rsidR="007202DE" w:rsidRPr="005B5007" w:rsidRDefault="007202DE" w:rsidP="007202DE">
      <w:pPr>
        <w:pStyle w:val="Reference"/>
      </w:pPr>
      <w:bookmarkStart w:id="21" w:name="_Ref513550410"/>
      <w:r w:rsidRPr="005D2FB9">
        <w:rPr>
          <w:rFonts w:cs="Arial"/>
        </w:rPr>
        <w:t>R1-1805810, “Reply LS on Simultaneous PDSCH Reception with Paging,” RAN2, RAN1#93, May 2018.</w:t>
      </w:r>
      <w:bookmarkEnd w:id="21"/>
    </w:p>
    <w:p w14:paraId="38126897" w14:textId="3E66BADF" w:rsidR="005B5007" w:rsidRPr="005D2FB9" w:rsidRDefault="005B5007" w:rsidP="005B5007">
      <w:pPr>
        <w:pStyle w:val="Reference"/>
      </w:pPr>
      <w:bookmarkStart w:id="22" w:name="_Ref513797093"/>
      <w:r w:rsidRPr="005B5007">
        <w:t>R1-1807255</w:t>
      </w:r>
      <w:r>
        <w:t>,</w:t>
      </w:r>
      <w:r w:rsidRPr="005B5007">
        <w:t xml:space="preserve"> </w:t>
      </w:r>
      <w:r>
        <w:t>“</w:t>
      </w:r>
      <w:r w:rsidRPr="005B5007">
        <w:t>Remaining Issues for DL and UL resource allocation</w:t>
      </w:r>
      <w:r>
        <w:t>,” Ericsson, RAN1#93, May 2018</w:t>
      </w:r>
      <w:r w:rsidR="00E7019E">
        <w:t>.</w:t>
      </w:r>
      <w:bookmarkEnd w:id="22"/>
    </w:p>
    <w:sectPr w:rsidR="005B5007" w:rsidRPr="005D2FB9"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A77D5" w14:textId="77777777" w:rsidR="00DD17D0" w:rsidRDefault="00DD17D0">
      <w:r>
        <w:separator/>
      </w:r>
    </w:p>
  </w:endnote>
  <w:endnote w:type="continuationSeparator" w:id="0">
    <w:p w14:paraId="315ECA66" w14:textId="77777777" w:rsidR="00DD17D0" w:rsidRDefault="00DD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122AD736" w:rsidR="00945125" w:rsidRDefault="009451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5C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5CA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36B46" w14:textId="77777777" w:rsidR="00DD17D0" w:rsidRDefault="00DD17D0">
      <w:r>
        <w:separator/>
      </w:r>
    </w:p>
  </w:footnote>
  <w:footnote w:type="continuationSeparator" w:id="0">
    <w:p w14:paraId="2E51D96B" w14:textId="77777777" w:rsidR="00DD17D0" w:rsidRDefault="00DD1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45125" w:rsidRDefault="0094512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910F87"/>
    <w:multiLevelType w:val="hybridMultilevel"/>
    <w:tmpl w:val="CD9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9"/>
  </w:num>
  <w:num w:numId="14">
    <w:abstractNumId w:val="30"/>
  </w:num>
  <w:num w:numId="15">
    <w:abstractNumId w:val="21"/>
  </w:num>
  <w:num w:numId="16">
    <w:abstractNumId w:val="32"/>
  </w:num>
  <w:num w:numId="17">
    <w:abstractNumId w:val="7"/>
  </w:num>
  <w:num w:numId="18">
    <w:abstractNumId w:val="9"/>
  </w:num>
  <w:num w:numId="19">
    <w:abstractNumId w:val="4"/>
  </w:num>
  <w:num w:numId="20">
    <w:abstractNumId w:val="36"/>
  </w:num>
  <w:num w:numId="21">
    <w:abstractNumId w:val="15"/>
  </w:num>
  <w:num w:numId="22">
    <w:abstractNumId w:val="34"/>
  </w:num>
  <w:num w:numId="23">
    <w:abstractNumId w:val="12"/>
  </w:num>
  <w:num w:numId="24">
    <w:abstractNumId w:val="12"/>
  </w:num>
  <w:num w:numId="25">
    <w:abstractNumId w:val="28"/>
  </w:num>
  <w:num w:numId="26">
    <w:abstractNumId w:val="24"/>
  </w:num>
  <w:num w:numId="27">
    <w:abstractNumId w:val="27"/>
  </w:num>
  <w:num w:numId="28">
    <w:abstractNumId w:val="16"/>
  </w:num>
  <w:num w:numId="29">
    <w:abstractNumId w:val="10"/>
  </w:num>
  <w:num w:numId="30">
    <w:abstractNumId w:val="5"/>
  </w:num>
  <w:num w:numId="31">
    <w:abstractNumId w:val="35"/>
  </w:num>
  <w:num w:numId="32">
    <w:abstractNumId w:val="18"/>
  </w:num>
  <w:num w:numId="33">
    <w:abstractNumId w:val="37"/>
  </w:num>
  <w:num w:numId="34">
    <w:abstractNumId w:val="33"/>
  </w:num>
  <w:num w:numId="35">
    <w:abstractNumId w:val="6"/>
  </w:num>
  <w:num w:numId="36">
    <w:abstractNumId w:val="25"/>
  </w:num>
  <w:num w:numId="37">
    <w:abstractNumId w:val="22"/>
  </w:num>
  <w:num w:numId="38">
    <w:abstractNumId w:val="17"/>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1F5C"/>
    <w:rsid w:val="00013BD4"/>
    <w:rsid w:val="00015D15"/>
    <w:rsid w:val="0002564D"/>
    <w:rsid w:val="00025ECA"/>
    <w:rsid w:val="000325B8"/>
    <w:rsid w:val="00033A33"/>
    <w:rsid w:val="00034C15"/>
    <w:rsid w:val="00036BA1"/>
    <w:rsid w:val="000422E2"/>
    <w:rsid w:val="00042F22"/>
    <w:rsid w:val="000444EF"/>
    <w:rsid w:val="00044C67"/>
    <w:rsid w:val="00052A07"/>
    <w:rsid w:val="000534E3"/>
    <w:rsid w:val="000559CB"/>
    <w:rsid w:val="0005606A"/>
    <w:rsid w:val="00057117"/>
    <w:rsid w:val="000616E7"/>
    <w:rsid w:val="0006487E"/>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EB"/>
    <w:rsid w:val="000C165A"/>
    <w:rsid w:val="000C2E19"/>
    <w:rsid w:val="000C7E89"/>
    <w:rsid w:val="000D0D07"/>
    <w:rsid w:val="000D4797"/>
    <w:rsid w:val="000E0527"/>
    <w:rsid w:val="000E08AD"/>
    <w:rsid w:val="000E1E92"/>
    <w:rsid w:val="000E5128"/>
    <w:rsid w:val="000F06D6"/>
    <w:rsid w:val="000F0EB1"/>
    <w:rsid w:val="000F1106"/>
    <w:rsid w:val="000F3BE9"/>
    <w:rsid w:val="000F3F6C"/>
    <w:rsid w:val="000F6DF3"/>
    <w:rsid w:val="001005FF"/>
    <w:rsid w:val="00102B7F"/>
    <w:rsid w:val="001032B6"/>
    <w:rsid w:val="001062FB"/>
    <w:rsid w:val="001063E6"/>
    <w:rsid w:val="00113CF4"/>
    <w:rsid w:val="001153EA"/>
    <w:rsid w:val="00115643"/>
    <w:rsid w:val="001164A0"/>
    <w:rsid w:val="00116765"/>
    <w:rsid w:val="001219F5"/>
    <w:rsid w:val="00121A20"/>
    <w:rsid w:val="0012377F"/>
    <w:rsid w:val="00124314"/>
    <w:rsid w:val="00126B4A"/>
    <w:rsid w:val="001326D2"/>
    <w:rsid w:val="00132FD0"/>
    <w:rsid w:val="001344C0"/>
    <w:rsid w:val="001346FA"/>
    <w:rsid w:val="00135252"/>
    <w:rsid w:val="00137AB5"/>
    <w:rsid w:val="00137F0B"/>
    <w:rsid w:val="00143CA3"/>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015"/>
    <w:rsid w:val="00227475"/>
    <w:rsid w:val="00230765"/>
    <w:rsid w:val="00230D18"/>
    <w:rsid w:val="002319E4"/>
    <w:rsid w:val="002338B3"/>
    <w:rsid w:val="00235632"/>
    <w:rsid w:val="00235872"/>
    <w:rsid w:val="00241559"/>
    <w:rsid w:val="002435B3"/>
    <w:rsid w:val="002458EB"/>
    <w:rsid w:val="002500C8"/>
    <w:rsid w:val="00250E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587"/>
    <w:rsid w:val="00296F44"/>
    <w:rsid w:val="0029777D"/>
    <w:rsid w:val="002A055E"/>
    <w:rsid w:val="002A1D4E"/>
    <w:rsid w:val="002A2869"/>
    <w:rsid w:val="002A4768"/>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3C3"/>
    <w:rsid w:val="003B64BB"/>
    <w:rsid w:val="003B7FE5"/>
    <w:rsid w:val="003C11C8"/>
    <w:rsid w:val="003C2702"/>
    <w:rsid w:val="003C7806"/>
    <w:rsid w:val="003D109F"/>
    <w:rsid w:val="003D2478"/>
    <w:rsid w:val="003D3C45"/>
    <w:rsid w:val="003D5B1F"/>
    <w:rsid w:val="003E15FA"/>
    <w:rsid w:val="003E55E4"/>
    <w:rsid w:val="003E6476"/>
    <w:rsid w:val="003E67E8"/>
    <w:rsid w:val="003E74E3"/>
    <w:rsid w:val="003F05C7"/>
    <w:rsid w:val="003F175A"/>
    <w:rsid w:val="003F2CD4"/>
    <w:rsid w:val="003F6BBE"/>
    <w:rsid w:val="004000E8"/>
    <w:rsid w:val="00402E2B"/>
    <w:rsid w:val="0040512B"/>
    <w:rsid w:val="00405CA5"/>
    <w:rsid w:val="00406394"/>
    <w:rsid w:val="00407CD3"/>
    <w:rsid w:val="00410134"/>
    <w:rsid w:val="00410B72"/>
    <w:rsid w:val="00410F18"/>
    <w:rsid w:val="004119F6"/>
    <w:rsid w:val="0041263E"/>
    <w:rsid w:val="00413AAC"/>
    <w:rsid w:val="00413E92"/>
    <w:rsid w:val="0041510A"/>
    <w:rsid w:val="00416222"/>
    <w:rsid w:val="00421105"/>
    <w:rsid w:val="00422AA4"/>
    <w:rsid w:val="004242F4"/>
    <w:rsid w:val="004268CC"/>
    <w:rsid w:val="00427248"/>
    <w:rsid w:val="00437447"/>
    <w:rsid w:val="00441A92"/>
    <w:rsid w:val="004431DC"/>
    <w:rsid w:val="00444F56"/>
    <w:rsid w:val="00446488"/>
    <w:rsid w:val="0044730B"/>
    <w:rsid w:val="004517AA"/>
    <w:rsid w:val="00452CAC"/>
    <w:rsid w:val="00457565"/>
    <w:rsid w:val="00457B71"/>
    <w:rsid w:val="00465D1E"/>
    <w:rsid w:val="004669E2"/>
    <w:rsid w:val="00470C31"/>
    <w:rsid w:val="00471DE0"/>
    <w:rsid w:val="004734D0"/>
    <w:rsid w:val="0047556B"/>
    <w:rsid w:val="00477768"/>
    <w:rsid w:val="00485E45"/>
    <w:rsid w:val="004926EA"/>
    <w:rsid w:val="00492BC5"/>
    <w:rsid w:val="004964F1"/>
    <w:rsid w:val="004A16BC"/>
    <w:rsid w:val="004A2B9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5CA8"/>
    <w:rsid w:val="00506557"/>
    <w:rsid w:val="0050677A"/>
    <w:rsid w:val="00507272"/>
    <w:rsid w:val="005108D8"/>
    <w:rsid w:val="005116F9"/>
    <w:rsid w:val="00514158"/>
    <w:rsid w:val="005153A7"/>
    <w:rsid w:val="00516BAB"/>
    <w:rsid w:val="005219CF"/>
    <w:rsid w:val="00525EBA"/>
    <w:rsid w:val="00534B59"/>
    <w:rsid w:val="005360F9"/>
    <w:rsid w:val="00536759"/>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2E8F"/>
    <w:rsid w:val="005A662D"/>
    <w:rsid w:val="005B1409"/>
    <w:rsid w:val="005B35D7"/>
    <w:rsid w:val="005B392A"/>
    <w:rsid w:val="005B3AA3"/>
    <w:rsid w:val="005B5007"/>
    <w:rsid w:val="005B6F83"/>
    <w:rsid w:val="005C0275"/>
    <w:rsid w:val="005C74FB"/>
    <w:rsid w:val="005D1602"/>
    <w:rsid w:val="005D2FB9"/>
    <w:rsid w:val="005D4FDF"/>
    <w:rsid w:val="005E385F"/>
    <w:rsid w:val="005E5B81"/>
    <w:rsid w:val="005F2CB1"/>
    <w:rsid w:val="005F3025"/>
    <w:rsid w:val="005F618C"/>
    <w:rsid w:val="005F70BD"/>
    <w:rsid w:val="0060283C"/>
    <w:rsid w:val="00604F14"/>
    <w:rsid w:val="00611B83"/>
    <w:rsid w:val="00613257"/>
    <w:rsid w:val="00614E33"/>
    <w:rsid w:val="00620A71"/>
    <w:rsid w:val="00620D80"/>
    <w:rsid w:val="006234A6"/>
    <w:rsid w:val="00627DC8"/>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09C"/>
    <w:rsid w:val="00667EE7"/>
    <w:rsid w:val="00670922"/>
    <w:rsid w:val="00670BE1"/>
    <w:rsid w:val="0067218F"/>
    <w:rsid w:val="006741F2"/>
    <w:rsid w:val="00674CC3"/>
    <w:rsid w:val="00675C72"/>
    <w:rsid w:val="006771F9"/>
    <w:rsid w:val="006776D7"/>
    <w:rsid w:val="00681003"/>
    <w:rsid w:val="006817C9"/>
    <w:rsid w:val="006818F6"/>
    <w:rsid w:val="00683ECE"/>
    <w:rsid w:val="00695FC2"/>
    <w:rsid w:val="00696949"/>
    <w:rsid w:val="00697052"/>
    <w:rsid w:val="006A46FB"/>
    <w:rsid w:val="006A5E28"/>
    <w:rsid w:val="006A697B"/>
    <w:rsid w:val="006A7AFF"/>
    <w:rsid w:val="006B1816"/>
    <w:rsid w:val="006B2099"/>
    <w:rsid w:val="006B50CF"/>
    <w:rsid w:val="006B6371"/>
    <w:rsid w:val="006C03B8"/>
    <w:rsid w:val="006C5CED"/>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02DE"/>
    <w:rsid w:val="00723BB8"/>
    <w:rsid w:val="007257D0"/>
    <w:rsid w:val="0072603B"/>
    <w:rsid w:val="00726EA6"/>
    <w:rsid w:val="00727208"/>
    <w:rsid w:val="00727680"/>
    <w:rsid w:val="007348B1"/>
    <w:rsid w:val="007362A6"/>
    <w:rsid w:val="00736D7D"/>
    <w:rsid w:val="00740E58"/>
    <w:rsid w:val="00741F41"/>
    <w:rsid w:val="007445A0"/>
    <w:rsid w:val="0074524B"/>
    <w:rsid w:val="00747D8B"/>
    <w:rsid w:val="00751228"/>
    <w:rsid w:val="007571E1"/>
    <w:rsid w:val="007604B2"/>
    <w:rsid w:val="007610F5"/>
    <w:rsid w:val="00765281"/>
    <w:rsid w:val="00765C5F"/>
    <w:rsid w:val="00766BAD"/>
    <w:rsid w:val="007729A2"/>
    <w:rsid w:val="00772B74"/>
    <w:rsid w:val="007755F2"/>
    <w:rsid w:val="00776971"/>
    <w:rsid w:val="0077729F"/>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152B"/>
    <w:rsid w:val="00843099"/>
    <w:rsid w:val="008444E8"/>
    <w:rsid w:val="00844E80"/>
    <w:rsid w:val="00846FE7"/>
    <w:rsid w:val="008561EE"/>
    <w:rsid w:val="00856911"/>
    <w:rsid w:val="008673B2"/>
    <w:rsid w:val="008677FD"/>
    <w:rsid w:val="008706D4"/>
    <w:rsid w:val="00870F8A"/>
    <w:rsid w:val="008719A4"/>
    <w:rsid w:val="00871D23"/>
    <w:rsid w:val="00874312"/>
    <w:rsid w:val="0087437C"/>
    <w:rsid w:val="00875CD7"/>
    <w:rsid w:val="00876B4D"/>
    <w:rsid w:val="00877F18"/>
    <w:rsid w:val="00883350"/>
    <w:rsid w:val="00886E66"/>
    <w:rsid w:val="0089082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DC"/>
    <w:rsid w:val="008F477F"/>
    <w:rsid w:val="00902350"/>
    <w:rsid w:val="00902CAF"/>
    <w:rsid w:val="0090336B"/>
    <w:rsid w:val="009053AA"/>
    <w:rsid w:val="009054C5"/>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125"/>
    <w:rsid w:val="00945C05"/>
    <w:rsid w:val="00946945"/>
    <w:rsid w:val="00947713"/>
    <w:rsid w:val="00950DE7"/>
    <w:rsid w:val="00953920"/>
    <w:rsid w:val="00953D47"/>
    <w:rsid w:val="0095681E"/>
    <w:rsid w:val="009572D4"/>
    <w:rsid w:val="00961921"/>
    <w:rsid w:val="0096430A"/>
    <w:rsid w:val="0096554B"/>
    <w:rsid w:val="0096584A"/>
    <w:rsid w:val="00971B52"/>
    <w:rsid w:val="00971F08"/>
    <w:rsid w:val="0097603D"/>
    <w:rsid w:val="00976949"/>
    <w:rsid w:val="00980477"/>
    <w:rsid w:val="009807BB"/>
    <w:rsid w:val="00981F98"/>
    <w:rsid w:val="00983AF4"/>
    <w:rsid w:val="00983F8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B37"/>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22DD"/>
    <w:rsid w:val="00A13E54"/>
    <w:rsid w:val="00A1400F"/>
    <w:rsid w:val="00A17F63"/>
    <w:rsid w:val="00A2193B"/>
    <w:rsid w:val="00A2351A"/>
    <w:rsid w:val="00A264A9"/>
    <w:rsid w:val="00A26DCF"/>
    <w:rsid w:val="00A27361"/>
    <w:rsid w:val="00A27785"/>
    <w:rsid w:val="00A30187"/>
    <w:rsid w:val="00A30334"/>
    <w:rsid w:val="00A3448A"/>
    <w:rsid w:val="00A36297"/>
    <w:rsid w:val="00A41E2B"/>
    <w:rsid w:val="00A45B74"/>
    <w:rsid w:val="00A47FF2"/>
    <w:rsid w:val="00A52E1D"/>
    <w:rsid w:val="00A54296"/>
    <w:rsid w:val="00A61499"/>
    <w:rsid w:val="00A62A77"/>
    <w:rsid w:val="00A63483"/>
    <w:rsid w:val="00A657D7"/>
    <w:rsid w:val="00A660AC"/>
    <w:rsid w:val="00A67E6C"/>
    <w:rsid w:val="00A71656"/>
    <w:rsid w:val="00A71B99"/>
    <w:rsid w:val="00A739D0"/>
    <w:rsid w:val="00A761D4"/>
    <w:rsid w:val="00A77EC4"/>
    <w:rsid w:val="00A875B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163"/>
    <w:rsid w:val="00AE27AC"/>
    <w:rsid w:val="00AE40E0"/>
    <w:rsid w:val="00AE4DBA"/>
    <w:rsid w:val="00AE4F07"/>
    <w:rsid w:val="00AF1C5D"/>
    <w:rsid w:val="00AF42D7"/>
    <w:rsid w:val="00B006FE"/>
    <w:rsid w:val="00B007CB"/>
    <w:rsid w:val="00B02AA9"/>
    <w:rsid w:val="00B02FA3"/>
    <w:rsid w:val="00B05084"/>
    <w:rsid w:val="00B05186"/>
    <w:rsid w:val="00B05288"/>
    <w:rsid w:val="00B14120"/>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756"/>
    <w:rsid w:val="00B81A6C"/>
    <w:rsid w:val="00B85DE5"/>
    <w:rsid w:val="00B868B7"/>
    <w:rsid w:val="00B90F73"/>
    <w:rsid w:val="00B93B59"/>
    <w:rsid w:val="00B9406A"/>
    <w:rsid w:val="00B9612C"/>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A8D"/>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BE9"/>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0FCF"/>
    <w:rsid w:val="00D41689"/>
    <w:rsid w:val="00D4318F"/>
    <w:rsid w:val="00D438BF"/>
    <w:rsid w:val="00D440F8"/>
    <w:rsid w:val="00D47F23"/>
    <w:rsid w:val="00D545B2"/>
    <w:rsid w:val="00D546FF"/>
    <w:rsid w:val="00D55AD5"/>
    <w:rsid w:val="00D576CA"/>
    <w:rsid w:val="00D61AF5"/>
    <w:rsid w:val="00D62A3C"/>
    <w:rsid w:val="00D652B5"/>
    <w:rsid w:val="00D66155"/>
    <w:rsid w:val="00D67741"/>
    <w:rsid w:val="00D708B0"/>
    <w:rsid w:val="00D7121A"/>
    <w:rsid w:val="00D7501C"/>
    <w:rsid w:val="00D77B1D"/>
    <w:rsid w:val="00D8021F"/>
    <w:rsid w:val="00D80383"/>
    <w:rsid w:val="00D823C6"/>
    <w:rsid w:val="00D8327F"/>
    <w:rsid w:val="00D86CA3"/>
    <w:rsid w:val="00D871CE"/>
    <w:rsid w:val="00D9196D"/>
    <w:rsid w:val="00D92982"/>
    <w:rsid w:val="00DA305E"/>
    <w:rsid w:val="00DA3DC9"/>
    <w:rsid w:val="00DA5417"/>
    <w:rsid w:val="00DA56E8"/>
    <w:rsid w:val="00DB0A9F"/>
    <w:rsid w:val="00DB377D"/>
    <w:rsid w:val="00DC2D36"/>
    <w:rsid w:val="00DC53EF"/>
    <w:rsid w:val="00DC7337"/>
    <w:rsid w:val="00DD17D0"/>
    <w:rsid w:val="00DD366C"/>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657D"/>
    <w:rsid w:val="00E57565"/>
    <w:rsid w:val="00E63838"/>
    <w:rsid w:val="00E63BBA"/>
    <w:rsid w:val="00E64434"/>
    <w:rsid w:val="00E67C51"/>
    <w:rsid w:val="00E7019E"/>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F88"/>
    <w:rsid w:val="00EE1DA8"/>
    <w:rsid w:val="00EF18FE"/>
    <w:rsid w:val="00EF3522"/>
    <w:rsid w:val="00EF5787"/>
    <w:rsid w:val="00EF60D0"/>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0">
    <w:name w:val="B1 (文字)"/>
    <w:qFormat/>
    <w:locked/>
    <w:rsid w:val="00465D1E"/>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161774">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76B7D-2DFF-4D1B-9591-044CE29E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453</TotalTime>
  <Pages>4</Pages>
  <Words>1260</Words>
  <Characters>7183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123</cp:revision>
  <cp:lastPrinted>2008-01-31T07:09:00Z</cp:lastPrinted>
  <dcterms:created xsi:type="dcterms:W3CDTF">2018-05-02T12:08:00Z</dcterms:created>
  <dcterms:modified xsi:type="dcterms:W3CDTF">2018-05-11T17:22:00Z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